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C341FD" w14:textId="77777777" w:rsidR="007B2B00" w:rsidRDefault="003F445C">
      <w:pPr>
        <w:spacing w:line="400" w:lineRule="exact"/>
        <w:jc w:val="center"/>
        <w:rPr>
          <w:rFonts w:ascii="宋体" w:eastAsia="宋体" w:hAnsi="宋体"/>
          <w:b/>
          <w:sz w:val="36"/>
        </w:rPr>
      </w:pPr>
      <w:r>
        <w:rPr>
          <w:rFonts w:ascii="仿宋" w:eastAsia="仿宋" w:hAnsi="仿宋" w:cs="仿宋" w:hint="eastAsia"/>
          <w:i/>
          <w:iCs/>
          <w:color w:val="0070C0"/>
          <w:sz w:val="30"/>
          <w:szCs w:val="30"/>
          <w:u w:val="single"/>
        </w:rPr>
        <w:t>（招标采购项目名称）</w:t>
      </w:r>
      <w:r>
        <w:rPr>
          <w:rFonts w:ascii="宋体" w:eastAsia="宋体" w:hAnsi="宋体" w:hint="eastAsia"/>
          <w:b/>
          <w:sz w:val="36"/>
          <w:lang w:eastAsia="zh-Hans"/>
        </w:rPr>
        <w:t>进口货物采购</w:t>
      </w:r>
      <w:r>
        <w:rPr>
          <w:rFonts w:ascii="宋体" w:eastAsia="宋体" w:hAnsi="宋体" w:hint="eastAsia"/>
          <w:b/>
          <w:sz w:val="36"/>
        </w:rPr>
        <w:t>技术协议</w:t>
      </w:r>
    </w:p>
    <w:p w14:paraId="2AC762B3" w14:textId="77777777" w:rsidR="007B2B00" w:rsidRDefault="007B2B00">
      <w:pPr>
        <w:spacing w:line="400" w:lineRule="exact"/>
        <w:jc w:val="center"/>
        <w:rPr>
          <w:rFonts w:ascii="宋体" w:eastAsia="宋体" w:hAnsi="宋体"/>
          <w:b/>
          <w:sz w:val="36"/>
        </w:rPr>
      </w:pPr>
    </w:p>
    <w:p w14:paraId="3E22340F" w14:textId="77777777" w:rsidR="007B2B00" w:rsidRDefault="003F445C">
      <w:pPr>
        <w:spacing w:line="400" w:lineRule="exact"/>
        <w:rPr>
          <w:sz w:val="24"/>
          <w:szCs w:val="24"/>
        </w:rPr>
      </w:pPr>
      <w:r>
        <w:rPr>
          <w:rFonts w:ascii="宋体" w:eastAsia="宋体" w:hAnsi="宋体" w:hint="eastAsia"/>
          <w:b/>
          <w:sz w:val="24"/>
          <w:szCs w:val="24"/>
        </w:rPr>
        <w:t>甲方：</w:t>
      </w:r>
      <w:r>
        <w:rPr>
          <w:rFonts w:ascii="宋体" w:eastAsia="宋体" w:hAnsi="宋体"/>
          <w:sz w:val="24"/>
          <w:szCs w:val="24"/>
          <w:u w:val="single"/>
        </w:rPr>
        <w:t xml:space="preserve">    </w:t>
      </w:r>
      <w:r>
        <w:rPr>
          <w:rFonts w:ascii="宋体" w:eastAsia="宋体" w:hAnsi="宋体" w:hint="eastAsia"/>
          <w:sz w:val="24"/>
          <w:szCs w:val="24"/>
          <w:u w:val="single"/>
        </w:rPr>
        <w:t>南京大学</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甲方编号：</w:t>
      </w:r>
      <w:r>
        <w:rPr>
          <w:rFonts w:ascii="仿宋" w:eastAsia="仿宋" w:hAnsi="仿宋" w:cs="仿宋" w:hint="eastAsia"/>
          <w:i/>
          <w:iCs/>
          <w:color w:val="0070C0"/>
          <w:sz w:val="24"/>
          <w:u w:val="single"/>
        </w:rPr>
        <w:t>（同项目编号）</w:t>
      </w:r>
    </w:p>
    <w:p w14:paraId="413404C8" w14:textId="77777777" w:rsidR="007B2B00" w:rsidRDefault="003F445C">
      <w:pPr>
        <w:spacing w:line="400" w:lineRule="exact"/>
        <w:rPr>
          <w:rFonts w:ascii="宋体" w:eastAsia="宋体" w:hAnsi="宋体"/>
          <w:sz w:val="24"/>
          <w:szCs w:val="24"/>
        </w:rPr>
      </w:pPr>
      <w:r>
        <w:rPr>
          <w:rFonts w:ascii="宋体" w:eastAsia="宋体" w:hAnsi="宋体" w:hint="eastAsia"/>
          <w:b/>
          <w:sz w:val="24"/>
          <w:szCs w:val="24"/>
        </w:rPr>
        <w:t>乙方：</w:t>
      </w:r>
      <w:r>
        <w:rPr>
          <w:rFonts w:ascii="宋体" w:eastAsia="宋体" w:hAnsi="宋体"/>
          <w:sz w:val="24"/>
          <w:szCs w:val="24"/>
          <w:u w:val="single"/>
        </w:rPr>
        <w:t xml:space="preserve">                       </w:t>
      </w:r>
      <w:r>
        <w:rPr>
          <w:rFonts w:ascii="宋体" w:eastAsia="宋体" w:hAnsi="宋体"/>
          <w:sz w:val="24"/>
          <w:szCs w:val="24"/>
        </w:rPr>
        <w:t xml:space="preserve">                </w:t>
      </w:r>
      <w:r>
        <w:rPr>
          <w:rFonts w:ascii="宋体" w:eastAsia="宋体" w:hAnsi="宋体" w:hint="eastAsia"/>
          <w:sz w:val="24"/>
          <w:szCs w:val="24"/>
        </w:rPr>
        <w:t>乙方编号：</w:t>
      </w:r>
    </w:p>
    <w:p w14:paraId="03A844A0" w14:textId="77777777" w:rsidR="007B2B00" w:rsidRDefault="003F445C">
      <w:pPr>
        <w:spacing w:line="400" w:lineRule="exact"/>
        <w:rPr>
          <w:rFonts w:ascii="宋体" w:eastAsia="宋体" w:hAnsi="宋体"/>
          <w:b/>
          <w:sz w:val="36"/>
        </w:rPr>
      </w:pPr>
      <w:r>
        <w:rPr>
          <w:rFonts w:ascii="宋体" w:eastAsia="宋体" w:hAnsi="宋体" w:hint="eastAsia"/>
          <w:b/>
          <w:sz w:val="36"/>
        </w:rPr>
        <w:t xml:space="preserve">                              </w:t>
      </w:r>
      <w:r>
        <w:rPr>
          <w:rFonts w:ascii="宋体" w:eastAsia="宋体" w:hAnsi="宋体" w:hint="eastAsia"/>
          <w:sz w:val="24"/>
          <w:szCs w:val="24"/>
        </w:rPr>
        <w:t>协议签署地：南京</w:t>
      </w:r>
    </w:p>
    <w:p w14:paraId="695D6B0A" w14:textId="77777777" w:rsidR="007B2B00" w:rsidRDefault="007B2B00">
      <w:pPr>
        <w:spacing w:line="400" w:lineRule="exact"/>
        <w:rPr>
          <w:rFonts w:ascii="宋体" w:eastAsia="宋体" w:hAnsi="宋体"/>
          <w:b/>
          <w:sz w:val="36"/>
        </w:rPr>
      </w:pPr>
    </w:p>
    <w:p w14:paraId="3FE05253" w14:textId="77777777" w:rsidR="007B2B00" w:rsidRDefault="003F445C">
      <w:pPr>
        <w:spacing w:line="400" w:lineRule="exact"/>
        <w:ind w:firstLineChars="200" w:firstLine="480"/>
        <w:rPr>
          <w:rFonts w:ascii="宋体" w:eastAsia="宋体" w:hAnsi="宋体"/>
          <w:sz w:val="24"/>
        </w:rPr>
      </w:pPr>
      <w:r>
        <w:rPr>
          <w:rFonts w:ascii="宋体" w:eastAsia="宋体" w:hAnsi="宋体" w:hint="eastAsia"/>
          <w:sz w:val="24"/>
        </w:rPr>
        <w:t>为维护甲、乙双方合法权益，就</w:t>
      </w:r>
      <w:r>
        <w:rPr>
          <w:rFonts w:ascii="宋体" w:eastAsia="宋体" w:hAnsi="宋体" w:hint="eastAsia"/>
          <w:sz w:val="24"/>
          <w:u w:val="single"/>
        </w:rPr>
        <w:t xml:space="preserve">              </w:t>
      </w:r>
      <w:r>
        <w:rPr>
          <w:rFonts w:ascii="宋体" w:eastAsia="宋体" w:hAnsi="宋体"/>
          <w:sz w:val="24"/>
        </w:rPr>
        <w:t>号</w:t>
      </w:r>
      <w:r>
        <w:rPr>
          <w:rFonts w:ascii="宋体" w:eastAsia="宋体" w:hAnsi="宋体" w:hint="eastAsia"/>
          <w:sz w:val="24"/>
        </w:rPr>
        <w:t>招标</w:t>
      </w:r>
      <w:r>
        <w:rPr>
          <w:rFonts w:ascii="宋体" w:eastAsia="宋体" w:hAnsi="宋体"/>
          <w:sz w:val="24"/>
        </w:rPr>
        <w:t>采购项目</w:t>
      </w:r>
      <w:r>
        <w:rPr>
          <w:rFonts w:ascii="宋体" w:eastAsia="宋体" w:hAnsi="宋体" w:hint="eastAsia"/>
          <w:sz w:val="24"/>
        </w:rPr>
        <w:t>，</w:t>
      </w:r>
      <w:r>
        <w:rPr>
          <w:rFonts w:ascii="宋体" w:eastAsia="宋体" w:hAnsi="宋体"/>
          <w:sz w:val="24"/>
        </w:rPr>
        <w:t>南京大学（甲方）与</w:t>
      </w:r>
      <w:r>
        <w:rPr>
          <w:rFonts w:ascii="宋体" w:eastAsia="宋体" w:hAnsi="宋体" w:hint="eastAsia"/>
          <w:sz w:val="24"/>
          <w:u w:val="single"/>
        </w:rPr>
        <w:t xml:space="preserve">             </w:t>
      </w:r>
      <w:r>
        <w:rPr>
          <w:rFonts w:ascii="宋体" w:eastAsia="宋体" w:hAnsi="宋体"/>
          <w:sz w:val="24"/>
        </w:rPr>
        <w:t>（乙方）经友好协商，达成如下进口产品采购技术协议：</w:t>
      </w:r>
    </w:p>
    <w:p w14:paraId="1BC2FF04" w14:textId="77777777" w:rsidR="007B2B00" w:rsidRDefault="007B2B00">
      <w:pPr>
        <w:widowControl/>
        <w:snapToGrid w:val="0"/>
        <w:spacing w:line="400" w:lineRule="exact"/>
        <w:rPr>
          <w:rFonts w:ascii="宋体" w:eastAsia="宋体" w:hAnsi="宋体"/>
          <w:b/>
          <w:sz w:val="24"/>
        </w:rPr>
      </w:pPr>
    </w:p>
    <w:p w14:paraId="22BDED29" w14:textId="77777777" w:rsidR="007B2B00" w:rsidRDefault="003F445C">
      <w:pPr>
        <w:widowControl/>
        <w:snapToGrid w:val="0"/>
        <w:spacing w:line="400" w:lineRule="exact"/>
        <w:rPr>
          <w:rFonts w:ascii="宋体" w:eastAsia="宋体" w:hAnsi="宋体"/>
          <w:sz w:val="24"/>
        </w:rPr>
      </w:pPr>
      <w:r>
        <w:rPr>
          <w:rFonts w:ascii="宋体" w:eastAsia="宋体" w:hAnsi="宋体" w:hint="eastAsia"/>
          <w:b/>
          <w:sz w:val="24"/>
        </w:rPr>
        <w:t>第一条 本协议所述货物：</w:t>
      </w:r>
      <w:r>
        <w:rPr>
          <w:rFonts w:ascii="宋体" w:eastAsia="宋体" w:hAnsi="宋体" w:hint="eastAsia"/>
          <w:sz w:val="24"/>
        </w:rPr>
        <w:t>名称、品牌、型号、数量、产地、单价、总价见下表，无法以文字描述的应将相应图纸作为协议的附件。本协议总价款是货物设计、制造、包装、仓储、运输、安装及验收合格之前及保修期内备品备件发生的所有含税费用（依法减免的税费除外），并包含乙方应当提供的伴随服务/售后服务费用。</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75"/>
        <w:gridCol w:w="1938"/>
        <w:gridCol w:w="974"/>
        <w:gridCol w:w="1487"/>
        <w:gridCol w:w="1833"/>
      </w:tblGrid>
      <w:tr w:rsidR="007B2B00" w14:paraId="0C4B4FC7" w14:textId="77777777">
        <w:trPr>
          <w:cantSplit/>
          <w:trHeight w:val="382"/>
          <w:jc w:val="center"/>
        </w:trPr>
        <w:tc>
          <w:tcPr>
            <w:tcW w:w="1555" w:type="dxa"/>
            <w:tcBorders>
              <w:top w:val="single" w:sz="4" w:space="0" w:color="auto"/>
              <w:left w:val="single" w:sz="4" w:space="0" w:color="auto"/>
              <w:bottom w:val="single" w:sz="4" w:space="0" w:color="auto"/>
              <w:right w:val="single" w:sz="4" w:space="0" w:color="auto"/>
            </w:tcBorders>
            <w:vAlign w:val="center"/>
          </w:tcPr>
          <w:p w14:paraId="6B3FF3EA" w14:textId="77777777" w:rsidR="007B2B00" w:rsidRDefault="003F445C">
            <w:pPr>
              <w:spacing w:line="400" w:lineRule="exact"/>
              <w:jc w:val="center"/>
              <w:rPr>
                <w:rFonts w:ascii="宋体" w:eastAsia="宋体" w:hAnsi="宋体"/>
                <w:b/>
                <w:szCs w:val="21"/>
              </w:rPr>
            </w:pPr>
            <w:r>
              <w:rPr>
                <w:rFonts w:ascii="宋体" w:eastAsia="宋体" w:hAnsi="宋体" w:hint="eastAsia"/>
                <w:b/>
                <w:szCs w:val="21"/>
              </w:rPr>
              <w:t>货物名称</w:t>
            </w:r>
          </w:p>
        </w:tc>
        <w:tc>
          <w:tcPr>
            <w:tcW w:w="1275" w:type="dxa"/>
            <w:tcBorders>
              <w:top w:val="single" w:sz="4" w:space="0" w:color="auto"/>
              <w:left w:val="single" w:sz="4" w:space="0" w:color="auto"/>
              <w:bottom w:val="single" w:sz="4" w:space="0" w:color="auto"/>
              <w:right w:val="single" w:sz="4" w:space="0" w:color="auto"/>
            </w:tcBorders>
            <w:vAlign w:val="center"/>
          </w:tcPr>
          <w:p w14:paraId="0F7D56CA" w14:textId="77777777" w:rsidR="007B2B00" w:rsidRDefault="003F445C">
            <w:pPr>
              <w:spacing w:line="400" w:lineRule="exact"/>
              <w:jc w:val="center"/>
              <w:rPr>
                <w:rFonts w:ascii="宋体" w:eastAsia="宋体" w:hAnsi="宋体"/>
                <w:b/>
                <w:szCs w:val="21"/>
              </w:rPr>
            </w:pPr>
            <w:r>
              <w:rPr>
                <w:rFonts w:ascii="宋体" w:eastAsia="宋体" w:hAnsi="宋体" w:hint="eastAsia"/>
                <w:b/>
                <w:szCs w:val="21"/>
              </w:rPr>
              <w:t>制造商名称</w:t>
            </w:r>
          </w:p>
        </w:tc>
        <w:tc>
          <w:tcPr>
            <w:tcW w:w="1938" w:type="dxa"/>
            <w:tcBorders>
              <w:top w:val="single" w:sz="4" w:space="0" w:color="auto"/>
              <w:left w:val="single" w:sz="4" w:space="0" w:color="auto"/>
              <w:bottom w:val="single" w:sz="4" w:space="0" w:color="auto"/>
              <w:right w:val="single" w:sz="4" w:space="0" w:color="auto"/>
            </w:tcBorders>
            <w:vAlign w:val="center"/>
          </w:tcPr>
          <w:p w14:paraId="567743BF" w14:textId="77777777" w:rsidR="007B2B00" w:rsidRDefault="003F445C">
            <w:pPr>
              <w:spacing w:line="400" w:lineRule="exact"/>
              <w:jc w:val="center"/>
              <w:rPr>
                <w:rFonts w:ascii="宋体" w:eastAsia="宋体" w:hAnsi="宋体"/>
                <w:b/>
                <w:szCs w:val="21"/>
              </w:rPr>
            </w:pPr>
            <w:r>
              <w:rPr>
                <w:rFonts w:ascii="宋体" w:eastAsia="宋体" w:hAnsi="宋体" w:hint="eastAsia"/>
                <w:b/>
                <w:szCs w:val="21"/>
              </w:rPr>
              <w:t>品牌/型号</w:t>
            </w:r>
          </w:p>
        </w:tc>
        <w:tc>
          <w:tcPr>
            <w:tcW w:w="974" w:type="dxa"/>
            <w:tcBorders>
              <w:top w:val="single" w:sz="4" w:space="0" w:color="auto"/>
              <w:left w:val="single" w:sz="4" w:space="0" w:color="auto"/>
              <w:bottom w:val="single" w:sz="4" w:space="0" w:color="auto"/>
              <w:right w:val="single" w:sz="4" w:space="0" w:color="auto"/>
            </w:tcBorders>
            <w:vAlign w:val="center"/>
          </w:tcPr>
          <w:p w14:paraId="386ED15A" w14:textId="77777777" w:rsidR="007B2B00" w:rsidRDefault="003F445C">
            <w:pPr>
              <w:spacing w:line="400" w:lineRule="exact"/>
              <w:jc w:val="center"/>
              <w:rPr>
                <w:rFonts w:ascii="宋体" w:eastAsia="宋体" w:hAnsi="宋体"/>
                <w:b/>
                <w:szCs w:val="21"/>
              </w:rPr>
            </w:pPr>
            <w:r>
              <w:rPr>
                <w:rFonts w:ascii="宋体" w:eastAsia="宋体" w:hAnsi="宋体" w:hint="eastAsia"/>
                <w:b/>
                <w:szCs w:val="21"/>
              </w:rPr>
              <w:t>产地</w:t>
            </w:r>
          </w:p>
        </w:tc>
        <w:tc>
          <w:tcPr>
            <w:tcW w:w="1487" w:type="dxa"/>
            <w:tcBorders>
              <w:top w:val="single" w:sz="4" w:space="0" w:color="auto"/>
              <w:left w:val="single" w:sz="4" w:space="0" w:color="auto"/>
              <w:bottom w:val="single" w:sz="4" w:space="0" w:color="auto"/>
              <w:right w:val="single" w:sz="4" w:space="0" w:color="auto"/>
            </w:tcBorders>
            <w:vAlign w:val="center"/>
          </w:tcPr>
          <w:p w14:paraId="0E6230CE" w14:textId="77777777" w:rsidR="007B2B00" w:rsidRDefault="003F445C">
            <w:pPr>
              <w:spacing w:line="400" w:lineRule="exact"/>
              <w:jc w:val="center"/>
              <w:rPr>
                <w:rFonts w:ascii="宋体" w:eastAsia="宋体" w:hAnsi="宋体"/>
                <w:b/>
                <w:szCs w:val="21"/>
              </w:rPr>
            </w:pPr>
            <w:r>
              <w:rPr>
                <w:rFonts w:ascii="宋体" w:eastAsia="宋体" w:hAnsi="宋体" w:hint="eastAsia"/>
                <w:b/>
                <w:szCs w:val="21"/>
              </w:rPr>
              <w:t>数量</w:t>
            </w:r>
          </w:p>
        </w:tc>
        <w:tc>
          <w:tcPr>
            <w:tcW w:w="1833" w:type="dxa"/>
            <w:tcBorders>
              <w:top w:val="single" w:sz="4" w:space="0" w:color="auto"/>
              <w:left w:val="single" w:sz="4" w:space="0" w:color="auto"/>
              <w:bottom w:val="single" w:sz="4" w:space="0" w:color="auto"/>
              <w:right w:val="single" w:sz="4" w:space="0" w:color="auto"/>
            </w:tcBorders>
            <w:vAlign w:val="center"/>
          </w:tcPr>
          <w:p w14:paraId="67F710C5" w14:textId="77777777" w:rsidR="007B2B00" w:rsidRDefault="003F445C">
            <w:pPr>
              <w:spacing w:line="400" w:lineRule="exact"/>
              <w:jc w:val="center"/>
              <w:rPr>
                <w:rFonts w:ascii="宋体" w:eastAsia="宋体" w:hAnsi="宋体"/>
                <w:b/>
                <w:szCs w:val="21"/>
              </w:rPr>
            </w:pPr>
            <w:r>
              <w:rPr>
                <w:rFonts w:ascii="宋体" w:eastAsia="宋体" w:hAnsi="宋体" w:hint="eastAsia"/>
                <w:b/>
                <w:szCs w:val="21"/>
              </w:rPr>
              <w:t>总价</w:t>
            </w:r>
          </w:p>
        </w:tc>
      </w:tr>
      <w:tr w:rsidR="007B2B00" w14:paraId="1635B776" w14:textId="77777777">
        <w:trPr>
          <w:cantSplit/>
          <w:trHeight w:val="159"/>
          <w:jc w:val="center"/>
        </w:trPr>
        <w:tc>
          <w:tcPr>
            <w:tcW w:w="1555" w:type="dxa"/>
            <w:tcBorders>
              <w:top w:val="single" w:sz="4" w:space="0" w:color="auto"/>
              <w:left w:val="single" w:sz="4" w:space="0" w:color="auto"/>
              <w:bottom w:val="single" w:sz="4" w:space="0" w:color="auto"/>
              <w:right w:val="single" w:sz="4" w:space="0" w:color="auto"/>
            </w:tcBorders>
            <w:vAlign w:val="center"/>
          </w:tcPr>
          <w:p w14:paraId="40404296" w14:textId="77777777" w:rsidR="007B2B00" w:rsidRDefault="007B2B00">
            <w:pPr>
              <w:spacing w:line="400" w:lineRule="exact"/>
              <w:ind w:firstLine="480"/>
              <w:rPr>
                <w:rFonts w:ascii="宋体" w:eastAsia="宋体" w:hAnsi="宋体"/>
                <w:sz w:val="24"/>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C473E4B" w14:textId="77777777" w:rsidR="007B2B00" w:rsidRDefault="007B2B00">
            <w:pPr>
              <w:spacing w:line="400" w:lineRule="exact"/>
              <w:ind w:firstLine="480"/>
              <w:jc w:val="center"/>
              <w:rPr>
                <w:rFonts w:ascii="宋体" w:eastAsia="宋体" w:hAnsi="宋体"/>
                <w:sz w:val="24"/>
              </w:rPr>
            </w:pPr>
          </w:p>
        </w:tc>
        <w:tc>
          <w:tcPr>
            <w:tcW w:w="1938" w:type="dxa"/>
            <w:tcBorders>
              <w:top w:val="single" w:sz="4" w:space="0" w:color="auto"/>
              <w:left w:val="single" w:sz="4" w:space="0" w:color="auto"/>
              <w:bottom w:val="single" w:sz="4" w:space="0" w:color="auto"/>
              <w:right w:val="single" w:sz="4" w:space="0" w:color="auto"/>
            </w:tcBorders>
            <w:vAlign w:val="center"/>
          </w:tcPr>
          <w:p w14:paraId="542DC03A" w14:textId="77777777" w:rsidR="007B2B00" w:rsidRDefault="007B2B00">
            <w:pPr>
              <w:spacing w:line="400" w:lineRule="exact"/>
              <w:ind w:firstLine="480"/>
              <w:rPr>
                <w:rFonts w:ascii="宋体" w:eastAsia="宋体" w:hAnsi="宋体"/>
                <w:sz w:val="24"/>
              </w:rPr>
            </w:pPr>
          </w:p>
        </w:tc>
        <w:tc>
          <w:tcPr>
            <w:tcW w:w="974" w:type="dxa"/>
            <w:tcBorders>
              <w:top w:val="single" w:sz="4" w:space="0" w:color="auto"/>
              <w:left w:val="single" w:sz="4" w:space="0" w:color="auto"/>
              <w:bottom w:val="single" w:sz="4" w:space="0" w:color="auto"/>
              <w:right w:val="single" w:sz="4" w:space="0" w:color="auto"/>
            </w:tcBorders>
            <w:vAlign w:val="center"/>
          </w:tcPr>
          <w:p w14:paraId="7A344A02" w14:textId="77777777" w:rsidR="007B2B00" w:rsidRDefault="007B2B00">
            <w:pPr>
              <w:spacing w:line="400" w:lineRule="exact"/>
              <w:ind w:firstLine="480"/>
              <w:jc w:val="center"/>
              <w:rPr>
                <w:rFonts w:ascii="宋体" w:eastAsia="宋体" w:hAnsi="宋体"/>
                <w:sz w:val="24"/>
              </w:rPr>
            </w:pPr>
          </w:p>
        </w:tc>
        <w:tc>
          <w:tcPr>
            <w:tcW w:w="1487" w:type="dxa"/>
            <w:tcBorders>
              <w:top w:val="single" w:sz="4" w:space="0" w:color="auto"/>
              <w:left w:val="single" w:sz="4" w:space="0" w:color="auto"/>
              <w:bottom w:val="single" w:sz="4" w:space="0" w:color="auto"/>
              <w:right w:val="single" w:sz="4" w:space="0" w:color="auto"/>
            </w:tcBorders>
            <w:vAlign w:val="center"/>
          </w:tcPr>
          <w:p w14:paraId="43081FDE" w14:textId="77777777" w:rsidR="007B2B00" w:rsidRDefault="007B2B00">
            <w:pPr>
              <w:spacing w:line="400" w:lineRule="exact"/>
              <w:ind w:firstLine="480"/>
              <w:jc w:val="center"/>
              <w:rPr>
                <w:rFonts w:ascii="宋体" w:eastAsia="宋体" w:hAnsi="宋体"/>
                <w:sz w:val="24"/>
              </w:rPr>
            </w:pPr>
          </w:p>
        </w:tc>
        <w:tc>
          <w:tcPr>
            <w:tcW w:w="1833" w:type="dxa"/>
            <w:tcBorders>
              <w:top w:val="single" w:sz="4" w:space="0" w:color="auto"/>
              <w:left w:val="single" w:sz="4" w:space="0" w:color="auto"/>
              <w:bottom w:val="single" w:sz="4" w:space="0" w:color="auto"/>
              <w:right w:val="single" w:sz="4" w:space="0" w:color="auto"/>
            </w:tcBorders>
            <w:vAlign w:val="center"/>
          </w:tcPr>
          <w:p w14:paraId="29BB6C47" w14:textId="77777777" w:rsidR="007B2B00" w:rsidRDefault="007B2B00">
            <w:pPr>
              <w:spacing w:line="400" w:lineRule="exact"/>
              <w:ind w:firstLine="480"/>
              <w:jc w:val="center"/>
              <w:rPr>
                <w:rFonts w:ascii="宋体" w:eastAsia="宋体" w:hAnsi="宋体"/>
                <w:sz w:val="24"/>
              </w:rPr>
            </w:pPr>
          </w:p>
        </w:tc>
      </w:tr>
      <w:tr w:rsidR="007B2B00" w14:paraId="1BF3E83E" w14:textId="77777777">
        <w:trPr>
          <w:cantSplit/>
          <w:trHeight w:val="159"/>
          <w:jc w:val="center"/>
        </w:trPr>
        <w:tc>
          <w:tcPr>
            <w:tcW w:w="9062" w:type="dxa"/>
            <w:gridSpan w:val="6"/>
            <w:tcBorders>
              <w:top w:val="single" w:sz="4" w:space="0" w:color="auto"/>
              <w:left w:val="single" w:sz="4" w:space="0" w:color="auto"/>
              <w:bottom w:val="single" w:sz="4" w:space="0" w:color="auto"/>
              <w:right w:val="single" w:sz="4" w:space="0" w:color="auto"/>
            </w:tcBorders>
            <w:vAlign w:val="center"/>
          </w:tcPr>
          <w:p w14:paraId="25CBF147" w14:textId="77777777" w:rsidR="007B2B00" w:rsidRDefault="003F445C">
            <w:pPr>
              <w:spacing w:line="400" w:lineRule="exact"/>
              <w:rPr>
                <w:rFonts w:ascii="宋体" w:eastAsia="宋体" w:hAnsi="宋体"/>
                <w:b/>
                <w:sz w:val="24"/>
              </w:rPr>
            </w:pPr>
            <w:r>
              <w:rPr>
                <w:rFonts w:ascii="宋体" w:eastAsia="宋体" w:hAnsi="宋体" w:hint="eastAsia"/>
                <w:b/>
                <w:szCs w:val="21"/>
              </w:rPr>
              <w:t>货物具体配置如下：</w:t>
            </w:r>
          </w:p>
        </w:tc>
      </w:tr>
      <w:tr w:rsidR="007B2B00" w14:paraId="25DF8B52" w14:textId="77777777">
        <w:trPr>
          <w:cantSplit/>
          <w:trHeight w:val="2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772155E2" w14:textId="77777777" w:rsidR="007B2B00" w:rsidRDefault="003F445C">
            <w:pPr>
              <w:spacing w:line="400" w:lineRule="exact"/>
              <w:jc w:val="center"/>
              <w:rPr>
                <w:rFonts w:ascii="宋体" w:eastAsia="宋体" w:hAnsi="宋体"/>
                <w:b/>
                <w:szCs w:val="21"/>
              </w:rPr>
            </w:pPr>
            <w:r>
              <w:rPr>
                <w:rFonts w:ascii="宋体" w:eastAsia="宋体" w:hAnsi="宋体" w:hint="eastAsia"/>
                <w:b/>
                <w:szCs w:val="21"/>
              </w:rPr>
              <w:t>部件编号</w:t>
            </w:r>
          </w:p>
        </w:tc>
        <w:tc>
          <w:tcPr>
            <w:tcW w:w="3213" w:type="dxa"/>
            <w:gridSpan w:val="2"/>
            <w:tcBorders>
              <w:top w:val="single" w:sz="4" w:space="0" w:color="auto"/>
              <w:left w:val="single" w:sz="4" w:space="0" w:color="auto"/>
              <w:bottom w:val="single" w:sz="4" w:space="0" w:color="auto"/>
              <w:right w:val="single" w:sz="4" w:space="0" w:color="auto"/>
            </w:tcBorders>
            <w:vAlign w:val="center"/>
          </w:tcPr>
          <w:p w14:paraId="54E8A441" w14:textId="77777777" w:rsidR="007B2B00" w:rsidRDefault="003F445C">
            <w:pPr>
              <w:spacing w:line="400" w:lineRule="exact"/>
              <w:ind w:firstLine="480"/>
              <w:jc w:val="center"/>
              <w:rPr>
                <w:rFonts w:ascii="宋体" w:eastAsia="宋体" w:hAnsi="宋体"/>
                <w:b/>
                <w:szCs w:val="21"/>
              </w:rPr>
            </w:pPr>
            <w:r>
              <w:rPr>
                <w:rFonts w:ascii="宋体" w:eastAsia="宋体" w:hAnsi="宋体" w:hint="eastAsia"/>
                <w:b/>
                <w:szCs w:val="21"/>
              </w:rPr>
              <w:t>部件名称</w:t>
            </w:r>
          </w:p>
        </w:tc>
        <w:tc>
          <w:tcPr>
            <w:tcW w:w="974" w:type="dxa"/>
            <w:tcBorders>
              <w:top w:val="single" w:sz="4" w:space="0" w:color="auto"/>
              <w:left w:val="single" w:sz="4" w:space="0" w:color="auto"/>
              <w:bottom w:val="single" w:sz="4" w:space="0" w:color="auto"/>
              <w:right w:val="single" w:sz="4" w:space="0" w:color="auto"/>
            </w:tcBorders>
            <w:vAlign w:val="center"/>
          </w:tcPr>
          <w:p w14:paraId="7BF233D7" w14:textId="77777777" w:rsidR="007B2B00" w:rsidRDefault="003F445C">
            <w:pPr>
              <w:spacing w:line="400" w:lineRule="exact"/>
              <w:jc w:val="center"/>
              <w:rPr>
                <w:rFonts w:ascii="宋体" w:eastAsia="宋体" w:hAnsi="宋体"/>
                <w:b/>
                <w:szCs w:val="21"/>
              </w:rPr>
            </w:pPr>
            <w:r>
              <w:rPr>
                <w:rFonts w:ascii="宋体" w:eastAsia="宋体" w:hAnsi="宋体" w:hint="eastAsia"/>
                <w:b/>
                <w:szCs w:val="21"/>
              </w:rPr>
              <w:t>数量</w:t>
            </w:r>
          </w:p>
        </w:tc>
        <w:tc>
          <w:tcPr>
            <w:tcW w:w="1487" w:type="dxa"/>
            <w:tcBorders>
              <w:top w:val="single" w:sz="4" w:space="0" w:color="auto"/>
              <w:left w:val="single" w:sz="4" w:space="0" w:color="auto"/>
              <w:bottom w:val="single" w:sz="4" w:space="0" w:color="auto"/>
              <w:right w:val="single" w:sz="4" w:space="0" w:color="auto"/>
            </w:tcBorders>
            <w:vAlign w:val="center"/>
          </w:tcPr>
          <w:p w14:paraId="15BBC455" w14:textId="77777777" w:rsidR="007B2B00" w:rsidRDefault="003F445C">
            <w:pPr>
              <w:spacing w:line="400" w:lineRule="exact"/>
              <w:ind w:firstLine="480"/>
              <w:rPr>
                <w:rFonts w:ascii="宋体" w:eastAsia="宋体" w:hAnsi="宋体"/>
                <w:b/>
                <w:szCs w:val="21"/>
              </w:rPr>
            </w:pPr>
            <w:r>
              <w:rPr>
                <w:rFonts w:ascii="宋体" w:eastAsia="宋体" w:hAnsi="宋体" w:hint="eastAsia"/>
                <w:b/>
                <w:szCs w:val="21"/>
              </w:rPr>
              <w:t>单价</w:t>
            </w:r>
          </w:p>
        </w:tc>
        <w:tc>
          <w:tcPr>
            <w:tcW w:w="1833" w:type="dxa"/>
            <w:tcBorders>
              <w:top w:val="single" w:sz="4" w:space="0" w:color="auto"/>
              <w:left w:val="single" w:sz="4" w:space="0" w:color="auto"/>
              <w:bottom w:val="single" w:sz="4" w:space="0" w:color="auto"/>
              <w:right w:val="single" w:sz="4" w:space="0" w:color="auto"/>
            </w:tcBorders>
            <w:vAlign w:val="center"/>
          </w:tcPr>
          <w:p w14:paraId="5F67A2DB" w14:textId="77777777" w:rsidR="007B2B00" w:rsidRDefault="003F445C">
            <w:pPr>
              <w:spacing w:line="400" w:lineRule="exact"/>
              <w:jc w:val="center"/>
              <w:rPr>
                <w:rFonts w:ascii="宋体" w:eastAsia="宋体" w:hAnsi="宋体"/>
                <w:b/>
                <w:szCs w:val="21"/>
              </w:rPr>
            </w:pPr>
            <w:r>
              <w:rPr>
                <w:rFonts w:ascii="宋体" w:eastAsia="宋体" w:hAnsi="宋体" w:hint="eastAsia"/>
                <w:b/>
                <w:szCs w:val="21"/>
              </w:rPr>
              <w:t>境内/境外供货</w:t>
            </w:r>
          </w:p>
        </w:tc>
      </w:tr>
      <w:tr w:rsidR="007B2B00" w14:paraId="0C74FB3A" w14:textId="77777777">
        <w:trPr>
          <w:cantSplit/>
          <w:trHeight w:val="2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0BF08183" w14:textId="77777777" w:rsidR="007B2B00" w:rsidRDefault="007B2B00">
            <w:pPr>
              <w:spacing w:line="400" w:lineRule="exact"/>
              <w:jc w:val="center"/>
              <w:rPr>
                <w:rFonts w:ascii="宋体" w:eastAsia="宋体" w:hAnsi="宋体"/>
                <w:szCs w:val="21"/>
              </w:rPr>
            </w:pPr>
          </w:p>
        </w:tc>
        <w:tc>
          <w:tcPr>
            <w:tcW w:w="3213" w:type="dxa"/>
            <w:gridSpan w:val="2"/>
            <w:tcBorders>
              <w:top w:val="single" w:sz="4" w:space="0" w:color="auto"/>
              <w:left w:val="single" w:sz="4" w:space="0" w:color="auto"/>
              <w:bottom w:val="single" w:sz="4" w:space="0" w:color="auto"/>
              <w:right w:val="single" w:sz="4" w:space="0" w:color="auto"/>
            </w:tcBorders>
            <w:vAlign w:val="center"/>
          </w:tcPr>
          <w:p w14:paraId="24A54553" w14:textId="77777777" w:rsidR="007B2B00" w:rsidRDefault="007B2B00">
            <w:pPr>
              <w:spacing w:line="400" w:lineRule="exact"/>
              <w:ind w:firstLine="480"/>
              <w:jc w:val="center"/>
              <w:rPr>
                <w:rFonts w:ascii="宋体" w:eastAsia="宋体" w:hAnsi="宋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7361469C" w14:textId="77777777" w:rsidR="007B2B00" w:rsidRDefault="007B2B00">
            <w:pPr>
              <w:spacing w:line="400" w:lineRule="exact"/>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4" w:space="0" w:color="auto"/>
            </w:tcBorders>
            <w:vAlign w:val="center"/>
          </w:tcPr>
          <w:p w14:paraId="75DEB71E" w14:textId="77777777" w:rsidR="007B2B00" w:rsidRDefault="007B2B00">
            <w:pPr>
              <w:spacing w:line="400" w:lineRule="exact"/>
              <w:ind w:firstLine="480"/>
              <w:jc w:val="center"/>
              <w:rPr>
                <w:rFonts w:ascii="宋体" w:eastAsia="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7C240231" w14:textId="77777777" w:rsidR="007B2B00" w:rsidRDefault="007B2B00">
            <w:pPr>
              <w:spacing w:line="400" w:lineRule="exact"/>
              <w:jc w:val="center"/>
              <w:rPr>
                <w:rFonts w:ascii="宋体" w:eastAsia="宋体" w:hAnsi="宋体"/>
                <w:szCs w:val="21"/>
              </w:rPr>
            </w:pPr>
          </w:p>
        </w:tc>
      </w:tr>
      <w:tr w:rsidR="007B2B00" w14:paraId="4EC80E71" w14:textId="77777777">
        <w:trPr>
          <w:cantSplit/>
          <w:trHeight w:val="2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7ED6A96C" w14:textId="77777777" w:rsidR="007B2B00" w:rsidRDefault="007B2B00">
            <w:pPr>
              <w:spacing w:line="400" w:lineRule="exact"/>
              <w:jc w:val="center"/>
              <w:rPr>
                <w:rFonts w:ascii="宋体" w:eastAsia="宋体" w:hAnsi="宋体"/>
                <w:szCs w:val="21"/>
              </w:rPr>
            </w:pPr>
          </w:p>
        </w:tc>
        <w:tc>
          <w:tcPr>
            <w:tcW w:w="3213" w:type="dxa"/>
            <w:gridSpan w:val="2"/>
            <w:tcBorders>
              <w:top w:val="single" w:sz="4" w:space="0" w:color="auto"/>
              <w:left w:val="single" w:sz="4" w:space="0" w:color="auto"/>
              <w:bottom w:val="single" w:sz="4" w:space="0" w:color="auto"/>
              <w:right w:val="single" w:sz="4" w:space="0" w:color="auto"/>
            </w:tcBorders>
            <w:vAlign w:val="center"/>
          </w:tcPr>
          <w:p w14:paraId="0C2E8DC6" w14:textId="77777777" w:rsidR="007B2B00" w:rsidRDefault="007B2B00">
            <w:pPr>
              <w:spacing w:line="400" w:lineRule="exact"/>
              <w:ind w:firstLine="480"/>
              <w:jc w:val="center"/>
              <w:rPr>
                <w:rFonts w:ascii="宋体" w:eastAsia="宋体" w:hAnsi="宋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71018A04" w14:textId="77777777" w:rsidR="007B2B00" w:rsidRDefault="007B2B00">
            <w:pPr>
              <w:spacing w:line="400" w:lineRule="exact"/>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4" w:space="0" w:color="auto"/>
            </w:tcBorders>
            <w:vAlign w:val="center"/>
          </w:tcPr>
          <w:p w14:paraId="6318B848" w14:textId="77777777" w:rsidR="007B2B00" w:rsidRDefault="007B2B00">
            <w:pPr>
              <w:spacing w:line="400" w:lineRule="exact"/>
              <w:ind w:firstLine="480"/>
              <w:jc w:val="center"/>
              <w:rPr>
                <w:rFonts w:ascii="宋体" w:eastAsia="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466293AC" w14:textId="77777777" w:rsidR="007B2B00" w:rsidRDefault="007B2B00">
            <w:pPr>
              <w:spacing w:line="400" w:lineRule="exact"/>
              <w:jc w:val="center"/>
              <w:rPr>
                <w:rFonts w:ascii="宋体" w:eastAsia="宋体" w:hAnsi="宋体"/>
                <w:szCs w:val="21"/>
              </w:rPr>
            </w:pPr>
          </w:p>
        </w:tc>
      </w:tr>
      <w:tr w:rsidR="007B2B00" w14:paraId="02217E07" w14:textId="77777777">
        <w:trPr>
          <w:cantSplit/>
          <w:trHeight w:val="2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6BDEE089" w14:textId="77777777" w:rsidR="007B2B00" w:rsidRDefault="007B2B00">
            <w:pPr>
              <w:spacing w:line="400" w:lineRule="exact"/>
              <w:jc w:val="center"/>
              <w:rPr>
                <w:rFonts w:ascii="宋体" w:eastAsia="宋体" w:hAnsi="宋体"/>
                <w:szCs w:val="21"/>
              </w:rPr>
            </w:pPr>
          </w:p>
        </w:tc>
        <w:tc>
          <w:tcPr>
            <w:tcW w:w="3213" w:type="dxa"/>
            <w:gridSpan w:val="2"/>
            <w:tcBorders>
              <w:top w:val="single" w:sz="4" w:space="0" w:color="auto"/>
              <w:left w:val="single" w:sz="4" w:space="0" w:color="auto"/>
              <w:bottom w:val="single" w:sz="4" w:space="0" w:color="auto"/>
              <w:right w:val="single" w:sz="4" w:space="0" w:color="auto"/>
            </w:tcBorders>
            <w:vAlign w:val="center"/>
          </w:tcPr>
          <w:p w14:paraId="6058DFA7" w14:textId="77777777" w:rsidR="007B2B00" w:rsidRDefault="007B2B00">
            <w:pPr>
              <w:spacing w:line="400" w:lineRule="exact"/>
              <w:ind w:firstLine="480"/>
              <w:jc w:val="center"/>
              <w:rPr>
                <w:rFonts w:ascii="宋体" w:eastAsia="宋体" w:hAnsi="宋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4C88FB7C" w14:textId="77777777" w:rsidR="007B2B00" w:rsidRDefault="007B2B00">
            <w:pPr>
              <w:spacing w:line="400" w:lineRule="exact"/>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4" w:space="0" w:color="auto"/>
            </w:tcBorders>
            <w:vAlign w:val="center"/>
          </w:tcPr>
          <w:p w14:paraId="3E249A84" w14:textId="77777777" w:rsidR="007B2B00" w:rsidRDefault="007B2B00">
            <w:pPr>
              <w:spacing w:line="400" w:lineRule="exact"/>
              <w:ind w:firstLine="480"/>
              <w:jc w:val="center"/>
              <w:rPr>
                <w:rFonts w:ascii="宋体" w:eastAsia="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1D4884F5" w14:textId="77777777" w:rsidR="007B2B00" w:rsidRDefault="007B2B00">
            <w:pPr>
              <w:spacing w:line="400" w:lineRule="exact"/>
              <w:jc w:val="center"/>
              <w:rPr>
                <w:rFonts w:ascii="宋体" w:eastAsia="宋体" w:hAnsi="宋体"/>
                <w:szCs w:val="21"/>
              </w:rPr>
            </w:pPr>
          </w:p>
        </w:tc>
      </w:tr>
      <w:tr w:rsidR="007B2B00" w14:paraId="75647888" w14:textId="77777777">
        <w:trPr>
          <w:cantSplit/>
          <w:trHeight w:val="2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59EC8FE8" w14:textId="77777777" w:rsidR="007B2B00" w:rsidRDefault="007B2B00">
            <w:pPr>
              <w:spacing w:line="400" w:lineRule="exact"/>
              <w:jc w:val="center"/>
              <w:rPr>
                <w:rFonts w:ascii="宋体" w:eastAsia="宋体" w:hAnsi="宋体"/>
                <w:szCs w:val="21"/>
              </w:rPr>
            </w:pPr>
          </w:p>
        </w:tc>
        <w:tc>
          <w:tcPr>
            <w:tcW w:w="3213" w:type="dxa"/>
            <w:gridSpan w:val="2"/>
            <w:tcBorders>
              <w:top w:val="single" w:sz="4" w:space="0" w:color="auto"/>
              <w:left w:val="single" w:sz="4" w:space="0" w:color="auto"/>
              <w:bottom w:val="single" w:sz="4" w:space="0" w:color="auto"/>
              <w:right w:val="single" w:sz="4" w:space="0" w:color="auto"/>
            </w:tcBorders>
            <w:vAlign w:val="center"/>
          </w:tcPr>
          <w:p w14:paraId="6359AE6B" w14:textId="77777777" w:rsidR="007B2B00" w:rsidRDefault="007B2B00">
            <w:pPr>
              <w:spacing w:line="400" w:lineRule="exact"/>
              <w:ind w:firstLine="480"/>
              <w:jc w:val="center"/>
              <w:rPr>
                <w:rFonts w:ascii="宋体" w:eastAsia="宋体" w:hAnsi="宋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02852860" w14:textId="77777777" w:rsidR="007B2B00" w:rsidRDefault="007B2B00">
            <w:pPr>
              <w:spacing w:line="400" w:lineRule="exact"/>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4" w:space="0" w:color="auto"/>
            </w:tcBorders>
            <w:vAlign w:val="center"/>
          </w:tcPr>
          <w:p w14:paraId="496A94C2" w14:textId="77777777" w:rsidR="007B2B00" w:rsidRDefault="007B2B00">
            <w:pPr>
              <w:spacing w:line="400" w:lineRule="exact"/>
              <w:ind w:firstLine="480"/>
              <w:jc w:val="center"/>
              <w:rPr>
                <w:rFonts w:ascii="宋体" w:eastAsia="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18D9C4ED" w14:textId="77777777" w:rsidR="007B2B00" w:rsidRDefault="007B2B00">
            <w:pPr>
              <w:spacing w:line="400" w:lineRule="exact"/>
              <w:jc w:val="center"/>
              <w:rPr>
                <w:rFonts w:ascii="宋体" w:eastAsia="宋体" w:hAnsi="宋体"/>
                <w:szCs w:val="21"/>
              </w:rPr>
            </w:pPr>
          </w:p>
        </w:tc>
      </w:tr>
      <w:tr w:rsidR="007B2B00" w14:paraId="750EABB0" w14:textId="77777777">
        <w:trPr>
          <w:cantSplit/>
          <w:trHeight w:val="280"/>
          <w:jc w:val="center"/>
        </w:trPr>
        <w:tc>
          <w:tcPr>
            <w:tcW w:w="1555" w:type="dxa"/>
            <w:tcBorders>
              <w:top w:val="single" w:sz="4" w:space="0" w:color="auto"/>
              <w:left w:val="single" w:sz="4" w:space="0" w:color="auto"/>
              <w:bottom w:val="single" w:sz="4" w:space="0" w:color="auto"/>
              <w:right w:val="single" w:sz="4" w:space="0" w:color="auto"/>
            </w:tcBorders>
            <w:vAlign w:val="center"/>
          </w:tcPr>
          <w:p w14:paraId="2A7101B4" w14:textId="77777777" w:rsidR="007B2B00" w:rsidRDefault="007B2B00">
            <w:pPr>
              <w:spacing w:line="400" w:lineRule="exact"/>
              <w:jc w:val="center"/>
              <w:rPr>
                <w:rFonts w:ascii="宋体" w:eastAsia="宋体" w:hAnsi="宋体"/>
                <w:szCs w:val="21"/>
              </w:rPr>
            </w:pPr>
          </w:p>
        </w:tc>
        <w:tc>
          <w:tcPr>
            <w:tcW w:w="3213" w:type="dxa"/>
            <w:gridSpan w:val="2"/>
            <w:tcBorders>
              <w:top w:val="single" w:sz="4" w:space="0" w:color="auto"/>
              <w:left w:val="single" w:sz="4" w:space="0" w:color="auto"/>
              <w:bottom w:val="single" w:sz="4" w:space="0" w:color="auto"/>
              <w:right w:val="single" w:sz="4" w:space="0" w:color="auto"/>
            </w:tcBorders>
            <w:vAlign w:val="center"/>
          </w:tcPr>
          <w:p w14:paraId="4C5B1973" w14:textId="77777777" w:rsidR="007B2B00" w:rsidRDefault="007B2B00">
            <w:pPr>
              <w:spacing w:line="400" w:lineRule="exact"/>
              <w:ind w:firstLine="480"/>
              <w:jc w:val="center"/>
              <w:rPr>
                <w:rFonts w:ascii="宋体" w:eastAsia="宋体" w:hAnsi="宋体"/>
                <w:szCs w:val="21"/>
              </w:rPr>
            </w:pPr>
          </w:p>
        </w:tc>
        <w:tc>
          <w:tcPr>
            <w:tcW w:w="974" w:type="dxa"/>
            <w:tcBorders>
              <w:top w:val="single" w:sz="4" w:space="0" w:color="auto"/>
              <w:left w:val="single" w:sz="4" w:space="0" w:color="auto"/>
              <w:bottom w:val="single" w:sz="4" w:space="0" w:color="auto"/>
              <w:right w:val="single" w:sz="4" w:space="0" w:color="auto"/>
            </w:tcBorders>
            <w:vAlign w:val="center"/>
          </w:tcPr>
          <w:p w14:paraId="5DEC406B" w14:textId="77777777" w:rsidR="007B2B00" w:rsidRDefault="007B2B00">
            <w:pPr>
              <w:spacing w:line="400" w:lineRule="exact"/>
              <w:jc w:val="center"/>
              <w:rPr>
                <w:rFonts w:ascii="宋体" w:eastAsia="宋体" w:hAnsi="宋体"/>
                <w:szCs w:val="21"/>
              </w:rPr>
            </w:pPr>
          </w:p>
        </w:tc>
        <w:tc>
          <w:tcPr>
            <w:tcW w:w="1487" w:type="dxa"/>
            <w:tcBorders>
              <w:top w:val="single" w:sz="4" w:space="0" w:color="auto"/>
              <w:left w:val="single" w:sz="4" w:space="0" w:color="auto"/>
              <w:bottom w:val="single" w:sz="4" w:space="0" w:color="auto"/>
              <w:right w:val="single" w:sz="4" w:space="0" w:color="auto"/>
            </w:tcBorders>
            <w:vAlign w:val="center"/>
          </w:tcPr>
          <w:p w14:paraId="4B703B70" w14:textId="77777777" w:rsidR="007B2B00" w:rsidRDefault="007B2B00">
            <w:pPr>
              <w:spacing w:line="400" w:lineRule="exact"/>
              <w:ind w:firstLine="480"/>
              <w:jc w:val="center"/>
              <w:rPr>
                <w:rFonts w:ascii="宋体" w:eastAsia="宋体" w:hAnsi="宋体"/>
                <w:szCs w:val="21"/>
              </w:rPr>
            </w:pPr>
          </w:p>
        </w:tc>
        <w:tc>
          <w:tcPr>
            <w:tcW w:w="1833" w:type="dxa"/>
            <w:tcBorders>
              <w:top w:val="single" w:sz="4" w:space="0" w:color="auto"/>
              <w:left w:val="single" w:sz="4" w:space="0" w:color="auto"/>
              <w:bottom w:val="single" w:sz="4" w:space="0" w:color="auto"/>
              <w:right w:val="single" w:sz="4" w:space="0" w:color="auto"/>
            </w:tcBorders>
            <w:vAlign w:val="center"/>
          </w:tcPr>
          <w:p w14:paraId="2BA5071D" w14:textId="77777777" w:rsidR="007B2B00" w:rsidRDefault="007B2B00">
            <w:pPr>
              <w:spacing w:line="400" w:lineRule="exact"/>
              <w:jc w:val="center"/>
              <w:rPr>
                <w:rFonts w:ascii="宋体" w:eastAsia="宋体" w:hAnsi="宋体"/>
                <w:szCs w:val="21"/>
              </w:rPr>
            </w:pPr>
          </w:p>
        </w:tc>
      </w:tr>
    </w:tbl>
    <w:p w14:paraId="4EDD7C11" w14:textId="77777777" w:rsidR="007B2B00" w:rsidRDefault="007B2B00">
      <w:pPr>
        <w:widowControl/>
        <w:snapToGrid w:val="0"/>
        <w:spacing w:line="400" w:lineRule="exact"/>
        <w:rPr>
          <w:rFonts w:ascii="宋体" w:eastAsia="宋体" w:hAnsi="宋体" w:cs="Times New Roman"/>
          <w:sz w:val="24"/>
          <w:szCs w:val="20"/>
        </w:rPr>
      </w:pPr>
    </w:p>
    <w:p w14:paraId="21ED7F34" w14:textId="77777777" w:rsidR="007B2B00" w:rsidRDefault="003F445C">
      <w:pPr>
        <w:widowControl/>
        <w:snapToGrid w:val="0"/>
        <w:spacing w:line="400" w:lineRule="exact"/>
        <w:rPr>
          <w:rFonts w:ascii="宋体" w:eastAsia="宋体" w:hAnsi="宋体" w:cs="Times New Roman"/>
          <w:sz w:val="24"/>
          <w:szCs w:val="20"/>
          <w:u w:val="single"/>
        </w:rPr>
      </w:pPr>
      <w:r>
        <w:rPr>
          <w:rFonts w:ascii="宋体" w:eastAsia="宋体" w:hAnsi="宋体" w:cs="Times New Roman" w:hint="eastAsia"/>
          <w:b/>
          <w:sz w:val="24"/>
          <w:szCs w:val="20"/>
        </w:rPr>
        <w:t>第二条</w:t>
      </w:r>
      <w:r>
        <w:rPr>
          <w:rFonts w:ascii="宋体" w:eastAsia="宋体" w:hAnsi="宋体" w:cs="Times New Roman" w:hint="eastAsia"/>
          <w:sz w:val="24"/>
          <w:szCs w:val="20"/>
        </w:rPr>
        <w:t xml:space="preserve"> 合同总金额：</w:t>
      </w:r>
      <w:r>
        <w:rPr>
          <w:rFonts w:ascii="宋体" w:eastAsia="宋体" w:hAnsi="宋体" w:cs="Times New Roman" w:hint="eastAsia"/>
          <w:sz w:val="24"/>
          <w:szCs w:val="20"/>
          <w:u w:val="single"/>
        </w:rPr>
        <w:t xml:space="preserve">             </w:t>
      </w:r>
    </w:p>
    <w:p w14:paraId="2F35BE5D" w14:textId="77777777" w:rsidR="007B2B00" w:rsidRDefault="003F445C">
      <w:pPr>
        <w:widowControl/>
        <w:snapToGrid w:val="0"/>
        <w:spacing w:line="400" w:lineRule="exact"/>
        <w:rPr>
          <w:rFonts w:ascii="宋体" w:eastAsia="宋体" w:hAnsi="宋体" w:cs="Times New Roman"/>
          <w:sz w:val="24"/>
          <w:szCs w:val="20"/>
        </w:rPr>
      </w:pPr>
      <w:r>
        <w:rPr>
          <w:rFonts w:ascii="宋体" w:eastAsia="宋体" w:hAnsi="宋体" w:cs="Times New Roman" w:hint="eastAsia"/>
          <w:sz w:val="24"/>
          <w:szCs w:val="20"/>
        </w:rPr>
        <w:t>（1）</w:t>
      </w:r>
      <w:r>
        <w:rPr>
          <w:rFonts w:ascii="宋体" w:eastAsia="宋体" w:hAnsi="宋体" w:cs="Times New Roman" w:hint="eastAsia"/>
          <w:sz w:val="24"/>
          <w:szCs w:val="20"/>
          <w:lang w:eastAsia="zh-Hans"/>
        </w:rPr>
        <w:t>国际贸易</w:t>
      </w:r>
      <w:r>
        <w:rPr>
          <w:rFonts w:ascii="宋体" w:eastAsia="宋体" w:hAnsi="宋体" w:cs="Times New Roman" w:hint="eastAsia"/>
          <w:sz w:val="24"/>
          <w:szCs w:val="20"/>
        </w:rPr>
        <w:t>术语（CIP/CIF</w:t>
      </w:r>
      <w:r>
        <w:rPr>
          <w:rFonts w:ascii="宋体" w:eastAsia="宋体" w:hAnsi="宋体" w:cs="Times New Roman"/>
          <w:sz w:val="24"/>
          <w:szCs w:val="20"/>
        </w:rPr>
        <w:t>/DDP</w:t>
      </w:r>
      <w:r>
        <w:rPr>
          <w:rFonts w:ascii="宋体" w:eastAsia="宋体" w:hAnsi="宋体" w:cs="Times New Roman" w:hint="eastAsia"/>
          <w:sz w:val="24"/>
          <w:szCs w:val="20"/>
        </w:rPr>
        <w:t>等</w:t>
      </w:r>
      <w:r>
        <w:rPr>
          <w:rFonts w:ascii="宋体" w:eastAsia="宋体" w:hAnsi="宋体" w:cs="Times New Roman"/>
          <w:sz w:val="24"/>
          <w:szCs w:val="20"/>
        </w:rPr>
        <w:t>+</w:t>
      </w:r>
      <w:r>
        <w:rPr>
          <w:rFonts w:ascii="宋体" w:eastAsia="宋体" w:hAnsi="宋体" w:cs="Times New Roman" w:hint="eastAsia"/>
          <w:sz w:val="24"/>
          <w:szCs w:val="20"/>
        </w:rPr>
        <w:t xml:space="preserve">目的地）： </w:t>
      </w:r>
      <w:r>
        <w:rPr>
          <w:rFonts w:ascii="宋体" w:eastAsia="宋体" w:hAnsi="宋体" w:cs="Times New Roman"/>
          <w:sz w:val="24"/>
          <w:szCs w:val="20"/>
          <w:u w:val="single"/>
        </w:rPr>
        <w:t xml:space="preserve">             </w:t>
      </w:r>
      <w:r>
        <w:rPr>
          <w:rFonts w:ascii="宋体" w:eastAsia="宋体" w:hAnsi="宋体" w:cs="Times New Roman" w:hint="eastAsia"/>
          <w:sz w:val="24"/>
          <w:szCs w:val="20"/>
        </w:rPr>
        <w:t>；</w:t>
      </w:r>
    </w:p>
    <w:p w14:paraId="3BD4D2C6" w14:textId="77777777" w:rsidR="007B2B00" w:rsidRDefault="003F445C">
      <w:pPr>
        <w:widowControl/>
        <w:snapToGrid w:val="0"/>
        <w:spacing w:line="400" w:lineRule="exact"/>
        <w:rPr>
          <w:rFonts w:ascii="宋体" w:eastAsia="宋体" w:hAnsi="宋体" w:cs="Times New Roman"/>
          <w:sz w:val="24"/>
          <w:szCs w:val="20"/>
        </w:rPr>
      </w:pPr>
      <w:r>
        <w:rPr>
          <w:rFonts w:ascii="宋体" w:eastAsia="宋体" w:hAnsi="宋体" w:cs="Times New Roman" w:hint="eastAsia"/>
          <w:sz w:val="24"/>
          <w:szCs w:val="20"/>
        </w:rPr>
        <w:t>（2）合同总金额为</w:t>
      </w:r>
      <w:r>
        <w:rPr>
          <w:rFonts w:ascii="宋体" w:eastAsia="宋体" w:hAnsi="宋体" w:cs="Times New Roman" w:hint="eastAsia"/>
          <w:sz w:val="24"/>
          <w:szCs w:val="20"/>
          <w:u w:val="single"/>
        </w:rPr>
        <w:t xml:space="preserve">         </w:t>
      </w:r>
      <w:r>
        <w:rPr>
          <w:rFonts w:ascii="宋体" w:eastAsia="宋体" w:hAnsi="宋体" w:cs="Times New Roman" w:hint="eastAsia"/>
          <w:sz w:val="24"/>
          <w:szCs w:val="20"/>
        </w:rPr>
        <w:t>（免税/含税）价</w:t>
      </w:r>
      <w:r>
        <w:rPr>
          <w:rFonts w:ascii="宋体" w:eastAsia="宋体" w:hAnsi="宋体" w:cs="Times New Roman"/>
          <w:sz w:val="24"/>
          <w:szCs w:val="20"/>
        </w:rPr>
        <w:t>。</w:t>
      </w:r>
      <w:r>
        <w:rPr>
          <w:rFonts w:ascii="宋体" w:eastAsia="宋体" w:hAnsi="宋体" w:cs="Times New Roman" w:hint="eastAsia"/>
          <w:sz w:val="24"/>
          <w:szCs w:val="20"/>
          <w:lang w:eastAsia="zh-Hans"/>
        </w:rPr>
        <w:t>本合同项下货款</w:t>
      </w:r>
      <w:r>
        <w:rPr>
          <w:rFonts w:ascii="宋体" w:eastAsia="宋体" w:hAnsi="宋体" w:cs="Times New Roman"/>
          <w:sz w:val="24"/>
          <w:szCs w:val="20"/>
          <w:lang w:eastAsia="zh-Hans"/>
        </w:rPr>
        <w:t>，</w:t>
      </w:r>
      <w:r>
        <w:rPr>
          <w:rFonts w:ascii="宋体" w:eastAsia="宋体" w:hAnsi="宋体" w:cs="Times New Roman" w:hint="eastAsia"/>
          <w:sz w:val="24"/>
          <w:szCs w:val="20"/>
          <w:lang w:eastAsia="zh-Hans"/>
        </w:rPr>
        <w:t>乙方同意由甲方委托外贸代理公司向境外供应商直接支付</w:t>
      </w:r>
      <w:r>
        <w:rPr>
          <w:rFonts w:ascii="宋体" w:eastAsia="宋体" w:hAnsi="宋体" w:cs="Times New Roman"/>
          <w:sz w:val="24"/>
          <w:szCs w:val="20"/>
          <w:lang w:eastAsia="zh-Hans"/>
        </w:rPr>
        <w:t>。</w:t>
      </w:r>
      <w:r>
        <w:rPr>
          <w:rFonts w:ascii="宋体" w:eastAsia="宋体" w:hAnsi="宋体" w:cs="Times New Roman" w:hint="eastAsia"/>
          <w:sz w:val="24"/>
          <w:szCs w:val="20"/>
          <w:lang w:eastAsia="zh-Hans"/>
        </w:rPr>
        <w:t>甲方不再向乙方支付任何款项</w:t>
      </w:r>
      <w:r>
        <w:rPr>
          <w:rFonts w:ascii="宋体" w:eastAsia="宋体" w:hAnsi="宋体" w:cs="Times New Roman"/>
          <w:sz w:val="24"/>
          <w:szCs w:val="20"/>
          <w:lang w:eastAsia="zh-Hans"/>
        </w:rPr>
        <w:t>。</w:t>
      </w:r>
      <w:r>
        <w:rPr>
          <w:rFonts w:ascii="宋体" w:eastAsia="宋体" w:hAnsi="宋体" w:cs="Times New Roman" w:hint="eastAsia"/>
          <w:sz w:val="24"/>
          <w:szCs w:val="20"/>
        </w:rPr>
        <w:t>甲方委托外贸代理公司产生的费用由</w:t>
      </w:r>
      <w:r>
        <w:rPr>
          <w:rFonts w:ascii="宋体" w:eastAsia="宋体" w:hAnsi="宋体" w:cs="Times New Roman" w:hint="eastAsia"/>
          <w:sz w:val="24"/>
          <w:szCs w:val="20"/>
          <w:u w:val="single"/>
        </w:rPr>
        <w:t xml:space="preserve">     </w:t>
      </w:r>
      <w:r>
        <w:rPr>
          <w:rFonts w:ascii="宋体" w:eastAsia="宋体" w:hAnsi="宋体" w:cs="Times New Roman"/>
          <w:sz w:val="24"/>
          <w:szCs w:val="20"/>
        </w:rPr>
        <w:t>(</w:t>
      </w:r>
      <w:r>
        <w:rPr>
          <w:rFonts w:ascii="宋体" w:eastAsia="宋体" w:hAnsi="宋体" w:cs="Times New Roman" w:hint="eastAsia"/>
          <w:sz w:val="24"/>
          <w:szCs w:val="20"/>
        </w:rPr>
        <w:t>甲方/乙方</w:t>
      </w:r>
      <w:r>
        <w:rPr>
          <w:rFonts w:ascii="宋体" w:eastAsia="宋体" w:hAnsi="宋体" w:cs="Times New Roman"/>
          <w:sz w:val="24"/>
          <w:szCs w:val="20"/>
        </w:rPr>
        <w:t>)</w:t>
      </w:r>
      <w:r>
        <w:rPr>
          <w:rFonts w:ascii="宋体" w:eastAsia="宋体" w:hAnsi="宋体" w:cs="Times New Roman" w:hint="eastAsia"/>
          <w:sz w:val="24"/>
          <w:szCs w:val="20"/>
        </w:rPr>
        <w:t>支付，乙方委托代理公司产生的费用由乙方承担；</w:t>
      </w:r>
    </w:p>
    <w:p w14:paraId="6EA6B95D" w14:textId="77777777" w:rsidR="007B2B00" w:rsidRDefault="003F445C">
      <w:pPr>
        <w:widowControl/>
        <w:snapToGrid w:val="0"/>
        <w:spacing w:line="400" w:lineRule="exact"/>
        <w:rPr>
          <w:rFonts w:ascii="宋体" w:eastAsia="宋体" w:hAnsi="宋体" w:cs="Times New Roman"/>
          <w:sz w:val="24"/>
          <w:szCs w:val="20"/>
        </w:rPr>
      </w:pPr>
      <w:r>
        <w:rPr>
          <w:rFonts w:ascii="宋体" w:eastAsia="宋体" w:hAnsi="宋体" w:cs="Times New Roman" w:hint="eastAsia"/>
          <w:sz w:val="24"/>
          <w:szCs w:val="20"/>
        </w:rPr>
        <w:t>（</w:t>
      </w:r>
      <w:r>
        <w:rPr>
          <w:rFonts w:ascii="宋体" w:eastAsia="宋体" w:hAnsi="宋体" w:cs="Times New Roman"/>
          <w:sz w:val="24"/>
          <w:szCs w:val="20"/>
        </w:rPr>
        <w:t>3</w:t>
      </w:r>
      <w:r>
        <w:rPr>
          <w:rFonts w:ascii="宋体" w:eastAsia="宋体" w:hAnsi="宋体" w:cs="Times New Roman" w:hint="eastAsia"/>
          <w:sz w:val="24"/>
          <w:szCs w:val="20"/>
        </w:rPr>
        <w:t>）因国家政策调整，在产品入关前加征的税费由</w:t>
      </w:r>
      <w:r>
        <w:rPr>
          <w:rFonts w:ascii="宋体" w:eastAsia="宋体" w:hAnsi="宋体" w:cs="Times New Roman" w:hint="eastAsia"/>
          <w:sz w:val="24"/>
          <w:szCs w:val="20"/>
          <w:u w:val="single"/>
        </w:rPr>
        <w:t xml:space="preserve">     </w:t>
      </w:r>
      <w:r>
        <w:rPr>
          <w:rFonts w:ascii="宋体" w:eastAsia="宋体" w:hAnsi="宋体" w:cs="Times New Roman"/>
          <w:sz w:val="24"/>
          <w:szCs w:val="20"/>
        </w:rPr>
        <w:t>(</w:t>
      </w:r>
      <w:r>
        <w:rPr>
          <w:rFonts w:ascii="宋体" w:eastAsia="宋体" w:hAnsi="宋体" w:cs="Times New Roman" w:hint="eastAsia"/>
          <w:sz w:val="24"/>
          <w:szCs w:val="20"/>
        </w:rPr>
        <w:t>甲方/乙方</w:t>
      </w:r>
      <w:r>
        <w:rPr>
          <w:rFonts w:ascii="宋体" w:eastAsia="宋体" w:hAnsi="宋体" w:cs="Times New Roman"/>
          <w:sz w:val="24"/>
          <w:szCs w:val="20"/>
        </w:rPr>
        <w:t>)</w:t>
      </w:r>
      <w:r>
        <w:rPr>
          <w:rFonts w:ascii="宋体" w:eastAsia="宋体" w:hAnsi="宋体" w:cs="Times New Roman" w:hint="eastAsia"/>
          <w:sz w:val="24"/>
          <w:szCs w:val="20"/>
        </w:rPr>
        <w:t>承担；</w:t>
      </w:r>
    </w:p>
    <w:p w14:paraId="0D2210E9" w14:textId="77777777" w:rsidR="007B2B00" w:rsidRDefault="003F445C">
      <w:pPr>
        <w:widowControl/>
        <w:snapToGrid w:val="0"/>
        <w:spacing w:line="400" w:lineRule="exact"/>
        <w:rPr>
          <w:rFonts w:ascii="宋体" w:eastAsia="宋体" w:hAnsi="宋体" w:cs="Times New Roman"/>
          <w:sz w:val="24"/>
          <w:szCs w:val="20"/>
        </w:rPr>
      </w:pPr>
      <w:r>
        <w:rPr>
          <w:rFonts w:ascii="宋体" w:eastAsia="宋体" w:hAnsi="宋体" w:cs="Times New Roman" w:hint="eastAsia"/>
          <w:sz w:val="24"/>
          <w:szCs w:val="20"/>
        </w:rPr>
        <w:t>（4）因汇款波动导致的汇差风险由</w:t>
      </w:r>
      <w:r>
        <w:rPr>
          <w:rFonts w:ascii="宋体" w:eastAsia="宋体" w:hAnsi="宋体" w:cs="Times New Roman" w:hint="eastAsia"/>
          <w:sz w:val="24"/>
          <w:szCs w:val="20"/>
          <w:u w:val="single"/>
        </w:rPr>
        <w:t xml:space="preserve">     </w:t>
      </w:r>
      <w:r>
        <w:rPr>
          <w:rFonts w:ascii="宋体" w:eastAsia="宋体" w:hAnsi="宋体" w:cs="Times New Roman"/>
          <w:sz w:val="24"/>
          <w:szCs w:val="20"/>
        </w:rPr>
        <w:t>(</w:t>
      </w:r>
      <w:r>
        <w:rPr>
          <w:rFonts w:ascii="宋体" w:eastAsia="宋体" w:hAnsi="宋体" w:cs="Times New Roman" w:hint="eastAsia"/>
          <w:sz w:val="24"/>
          <w:szCs w:val="20"/>
        </w:rPr>
        <w:t>甲方/乙方</w:t>
      </w:r>
      <w:r>
        <w:rPr>
          <w:rFonts w:ascii="宋体" w:eastAsia="宋体" w:hAnsi="宋体" w:cs="Times New Roman"/>
          <w:sz w:val="24"/>
          <w:szCs w:val="20"/>
        </w:rPr>
        <w:t>)</w:t>
      </w:r>
      <w:r>
        <w:rPr>
          <w:rFonts w:ascii="宋体" w:eastAsia="宋体" w:hAnsi="宋体" w:cs="Times New Roman" w:hint="eastAsia"/>
          <w:sz w:val="24"/>
          <w:szCs w:val="20"/>
        </w:rPr>
        <w:t>承担。</w:t>
      </w:r>
    </w:p>
    <w:p w14:paraId="6EEF7250" w14:textId="77777777" w:rsidR="007B2B00" w:rsidRDefault="007B2B00">
      <w:pPr>
        <w:widowControl/>
        <w:snapToGrid w:val="0"/>
        <w:spacing w:line="400" w:lineRule="exact"/>
        <w:rPr>
          <w:rFonts w:ascii="宋体" w:eastAsia="宋体" w:hAnsi="宋体" w:cs="Times New Roman"/>
          <w:sz w:val="24"/>
          <w:szCs w:val="20"/>
        </w:rPr>
      </w:pPr>
    </w:p>
    <w:p w14:paraId="730165B0" w14:textId="4880C6E9" w:rsidR="007B2B00" w:rsidRDefault="003F445C" w:rsidP="00237ABE">
      <w:pPr>
        <w:widowControl/>
        <w:snapToGrid w:val="0"/>
        <w:spacing w:line="400" w:lineRule="exact"/>
        <w:rPr>
          <w:rFonts w:ascii="宋体" w:eastAsia="宋体" w:hAnsi="宋体"/>
          <w:sz w:val="24"/>
        </w:rPr>
      </w:pPr>
      <w:r>
        <w:rPr>
          <w:rFonts w:ascii="宋体" w:eastAsia="宋体" w:hAnsi="宋体" w:hint="eastAsia"/>
          <w:b/>
          <w:sz w:val="24"/>
        </w:rPr>
        <w:lastRenderedPageBreak/>
        <w:t>第三条 交货时间</w:t>
      </w:r>
      <w:r>
        <w:rPr>
          <w:rFonts w:ascii="宋体" w:eastAsia="宋体" w:hAnsi="宋体" w:hint="eastAsia"/>
          <w:sz w:val="24"/>
        </w:rPr>
        <w:t>：</w:t>
      </w:r>
      <w:r>
        <w:rPr>
          <w:rFonts w:ascii="宋体" w:eastAsia="宋体" w:hAnsi="宋体" w:hint="eastAsia"/>
          <w:sz w:val="24"/>
          <w:u w:val="single"/>
        </w:rPr>
        <w:t xml:space="preserve">                                            </w:t>
      </w:r>
      <w:r>
        <w:rPr>
          <w:rFonts w:ascii="宋体" w:eastAsia="宋体" w:hAnsi="宋体" w:hint="eastAsia"/>
          <w:sz w:val="24"/>
        </w:rPr>
        <w:t>。</w:t>
      </w:r>
      <w:r w:rsidR="00DB4218" w:rsidRPr="00DB4218">
        <w:rPr>
          <w:rFonts w:ascii="宋体" w:eastAsia="宋体" w:hAnsi="宋体" w:hint="eastAsia"/>
          <w:sz w:val="24"/>
        </w:rPr>
        <w:t>发货前</w:t>
      </w:r>
      <w:r w:rsidR="00DB4218">
        <w:rPr>
          <w:rFonts w:ascii="宋体" w:eastAsia="宋体" w:hAnsi="宋体" w:hint="eastAsia"/>
          <w:sz w:val="24"/>
        </w:rPr>
        <w:t>乙方应</w:t>
      </w:r>
      <w:r w:rsidR="00DB4218" w:rsidRPr="00DB4218">
        <w:rPr>
          <w:rFonts w:ascii="宋体" w:eastAsia="宋体" w:hAnsi="宋体" w:hint="eastAsia"/>
          <w:sz w:val="24"/>
        </w:rPr>
        <w:t>向</w:t>
      </w:r>
      <w:r w:rsidR="00DB4218">
        <w:rPr>
          <w:rFonts w:ascii="宋体" w:eastAsia="宋体" w:hAnsi="宋体" w:hint="eastAsia"/>
          <w:sz w:val="24"/>
        </w:rPr>
        <w:t>甲方</w:t>
      </w:r>
      <w:r w:rsidR="00DB4218" w:rsidRPr="00DB4218">
        <w:rPr>
          <w:rFonts w:ascii="宋体" w:eastAsia="宋体" w:hAnsi="宋体" w:hint="eastAsia"/>
          <w:sz w:val="24"/>
        </w:rPr>
        <w:t>及外贸公司提供详细的设备供货清单，对</w:t>
      </w:r>
      <w:r w:rsidR="00DB4218">
        <w:rPr>
          <w:rFonts w:ascii="宋体" w:eastAsia="宋体" w:hAnsi="宋体" w:hint="eastAsia"/>
          <w:sz w:val="24"/>
        </w:rPr>
        <w:t>本协议</w:t>
      </w:r>
      <w:r w:rsidR="00DB4218" w:rsidRPr="00DB4218">
        <w:rPr>
          <w:rFonts w:ascii="宋体" w:eastAsia="宋体" w:hAnsi="宋体" w:hint="eastAsia"/>
          <w:sz w:val="24"/>
        </w:rPr>
        <w:t>所包含的所有货物是否包含危险品</w:t>
      </w:r>
      <w:r w:rsidR="00DB4218" w:rsidRPr="00DB4218">
        <w:rPr>
          <w:rFonts w:ascii="宋体" w:eastAsia="宋体" w:hAnsi="宋体"/>
          <w:sz w:val="24"/>
        </w:rPr>
        <w:t>或需冷藏冷冻</w:t>
      </w:r>
      <w:r w:rsidR="00DB4218">
        <w:rPr>
          <w:rFonts w:ascii="宋体" w:eastAsia="宋体" w:hAnsi="宋体" w:hint="eastAsia"/>
          <w:sz w:val="24"/>
        </w:rPr>
        <w:t>品、</w:t>
      </w:r>
      <w:r w:rsidR="00DB4218" w:rsidRPr="00DB4218">
        <w:rPr>
          <w:rFonts w:ascii="宋体" w:eastAsia="宋体" w:hAnsi="宋体"/>
          <w:sz w:val="24"/>
        </w:rPr>
        <w:t>是否将进入中国海关危险品仓库或冷藏冷冻品仓库</w:t>
      </w:r>
      <w:r w:rsidR="00DB4218">
        <w:rPr>
          <w:rFonts w:ascii="宋体" w:eastAsia="宋体" w:hAnsi="宋体" w:hint="eastAsia"/>
          <w:sz w:val="24"/>
        </w:rPr>
        <w:t>、</w:t>
      </w:r>
      <w:r w:rsidR="00DB4218" w:rsidRPr="00DB4218">
        <w:rPr>
          <w:rFonts w:ascii="宋体" w:eastAsia="宋体" w:hAnsi="宋体"/>
          <w:sz w:val="24"/>
        </w:rPr>
        <w:t>是否需用危险品</w:t>
      </w:r>
      <w:r w:rsidR="00DB4218">
        <w:rPr>
          <w:rFonts w:ascii="宋体" w:eastAsia="宋体" w:hAnsi="宋体" w:hint="eastAsia"/>
          <w:sz w:val="24"/>
        </w:rPr>
        <w:t>/</w:t>
      </w:r>
      <w:r w:rsidR="00DB4218" w:rsidRPr="00DB4218">
        <w:rPr>
          <w:rFonts w:ascii="宋体" w:eastAsia="宋体" w:hAnsi="宋体"/>
          <w:sz w:val="24"/>
        </w:rPr>
        <w:t>冷藏车</w:t>
      </w:r>
      <w:r w:rsidR="00DB4218">
        <w:rPr>
          <w:rFonts w:ascii="宋体" w:eastAsia="宋体" w:hAnsi="宋体" w:hint="eastAsia"/>
          <w:sz w:val="24"/>
        </w:rPr>
        <w:t>/</w:t>
      </w:r>
      <w:r w:rsidR="00DB4218" w:rsidRPr="00DB4218">
        <w:rPr>
          <w:rFonts w:ascii="宋体" w:eastAsia="宋体" w:hAnsi="宋体"/>
          <w:sz w:val="24"/>
        </w:rPr>
        <w:t>防震车等专用车辆进行运输作出特别说明及指示, 并随设备提供全套、完整的技术资料，包括仪器说明书、操作手册、电路总框图。</w:t>
      </w:r>
      <w:bookmarkStart w:id="0" w:name="_GoBack"/>
      <w:bookmarkEnd w:id="0"/>
    </w:p>
    <w:p w14:paraId="17A7103E" w14:textId="77777777" w:rsidR="007B2B00" w:rsidRDefault="007B2B00">
      <w:pPr>
        <w:widowControl/>
        <w:snapToGrid w:val="0"/>
        <w:spacing w:line="400" w:lineRule="exact"/>
        <w:rPr>
          <w:rFonts w:ascii="宋体" w:eastAsia="宋体" w:hAnsi="宋体"/>
          <w:sz w:val="24"/>
        </w:rPr>
      </w:pPr>
    </w:p>
    <w:p w14:paraId="7F26E560" w14:textId="77777777" w:rsidR="007B2B00" w:rsidRDefault="003F445C">
      <w:pPr>
        <w:widowControl/>
        <w:snapToGrid w:val="0"/>
        <w:spacing w:line="400" w:lineRule="exact"/>
        <w:rPr>
          <w:rFonts w:ascii="宋体" w:eastAsia="宋体" w:hAnsi="宋体"/>
          <w:sz w:val="24"/>
        </w:rPr>
      </w:pPr>
      <w:r>
        <w:rPr>
          <w:rFonts w:ascii="宋体" w:eastAsia="宋体" w:hAnsi="宋体" w:hint="eastAsia"/>
          <w:b/>
          <w:bCs/>
          <w:sz w:val="24"/>
        </w:rPr>
        <w:t>第四条 包装方式</w:t>
      </w:r>
      <w:r>
        <w:rPr>
          <w:rFonts w:ascii="宋体" w:eastAsia="宋体" w:hAnsi="宋体" w:hint="eastAsia"/>
          <w:sz w:val="24"/>
        </w:rPr>
        <w:t>：乙方应保证将货物按照国家或专业标准包装，全部货物的外包装，必须采用防漏、防潮、防震、防锈、防盗和考虑到可能会发生的野蛮装卸等长途内陆运输及多次装卸之需要，确保货物安全无损运抵合同规定的交货地点，箱内必须附有该批产品的检验合格证书等。</w:t>
      </w:r>
    </w:p>
    <w:p w14:paraId="123A7F53" w14:textId="77777777" w:rsidR="007B2B00" w:rsidRDefault="007B2B00">
      <w:pPr>
        <w:widowControl/>
        <w:snapToGrid w:val="0"/>
        <w:spacing w:line="400" w:lineRule="exact"/>
        <w:rPr>
          <w:rFonts w:ascii="宋体" w:eastAsia="宋体" w:hAnsi="宋体" w:cs="Times New Roman"/>
          <w:sz w:val="24"/>
          <w:szCs w:val="20"/>
        </w:rPr>
      </w:pPr>
    </w:p>
    <w:p w14:paraId="693358E9" w14:textId="77777777" w:rsidR="007B2B00" w:rsidRDefault="003F445C">
      <w:pPr>
        <w:widowControl/>
        <w:snapToGrid w:val="0"/>
        <w:spacing w:line="400" w:lineRule="exact"/>
        <w:rPr>
          <w:rFonts w:ascii="宋体" w:eastAsia="宋体" w:hAnsi="宋体"/>
          <w:sz w:val="24"/>
        </w:rPr>
      </w:pPr>
      <w:r>
        <w:rPr>
          <w:rFonts w:ascii="宋体" w:eastAsia="宋体" w:hAnsi="宋体" w:hint="eastAsia"/>
          <w:b/>
          <w:sz w:val="24"/>
        </w:rPr>
        <w:t>第</w:t>
      </w:r>
      <w:r>
        <w:rPr>
          <w:rFonts w:ascii="宋体" w:eastAsia="宋体" w:hAnsi="宋体" w:hint="eastAsia"/>
          <w:b/>
          <w:sz w:val="24"/>
          <w:lang w:eastAsia="zh-Hans"/>
        </w:rPr>
        <w:t>五</w:t>
      </w:r>
      <w:r>
        <w:rPr>
          <w:rFonts w:ascii="宋体" w:eastAsia="宋体" w:hAnsi="宋体" w:hint="eastAsia"/>
          <w:b/>
          <w:sz w:val="24"/>
        </w:rPr>
        <w:t>条 质保期为</w:t>
      </w:r>
      <w:r>
        <w:rPr>
          <w:rFonts w:ascii="宋体" w:eastAsia="宋体" w:hAnsi="宋体" w:hint="eastAsia"/>
          <w:sz w:val="24"/>
        </w:rPr>
        <w:t>：</w:t>
      </w:r>
      <w:r>
        <w:rPr>
          <w:rFonts w:ascii="宋体" w:eastAsia="宋体" w:hAnsi="宋体" w:hint="eastAsia"/>
          <w:sz w:val="24"/>
          <w:u w:val="single"/>
        </w:rPr>
        <w:t xml:space="preserve">      </w:t>
      </w:r>
      <w:r>
        <w:rPr>
          <w:rFonts w:ascii="宋体" w:eastAsia="宋体" w:hAnsi="宋体" w:hint="eastAsia"/>
          <w:sz w:val="24"/>
        </w:rPr>
        <w:t>；自产品验收合格之日起开始计算。乙方应保证货物是全新、未使用过的原装合格正品（行货），并完全符合生产企业或中华人民共和国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71E6C09A" w14:textId="77777777" w:rsidR="007B2B00" w:rsidRDefault="007B2B00">
      <w:pPr>
        <w:widowControl/>
        <w:snapToGrid w:val="0"/>
        <w:spacing w:line="400" w:lineRule="exact"/>
        <w:rPr>
          <w:rFonts w:ascii="宋体" w:eastAsia="宋体" w:hAnsi="宋体"/>
          <w:b/>
          <w:sz w:val="24"/>
        </w:rPr>
      </w:pPr>
    </w:p>
    <w:p w14:paraId="3C77CB9B" w14:textId="77777777" w:rsidR="007B2B00" w:rsidRDefault="003F445C">
      <w:pPr>
        <w:widowControl/>
        <w:snapToGrid w:val="0"/>
        <w:spacing w:line="400" w:lineRule="exact"/>
        <w:rPr>
          <w:rFonts w:ascii="宋体" w:eastAsia="宋体" w:hAnsi="宋体"/>
          <w:sz w:val="24"/>
        </w:rPr>
      </w:pPr>
      <w:r>
        <w:rPr>
          <w:rFonts w:ascii="宋体" w:eastAsia="宋体" w:hAnsi="宋体" w:hint="eastAsia"/>
          <w:b/>
          <w:sz w:val="24"/>
        </w:rPr>
        <w:t>第</w:t>
      </w:r>
      <w:r>
        <w:rPr>
          <w:rFonts w:ascii="宋体" w:eastAsia="宋体" w:hAnsi="宋体" w:hint="eastAsia"/>
          <w:b/>
          <w:sz w:val="24"/>
          <w:lang w:eastAsia="zh-Hans"/>
        </w:rPr>
        <w:t>六</w:t>
      </w:r>
      <w:r>
        <w:rPr>
          <w:rFonts w:ascii="宋体" w:eastAsia="宋体" w:hAnsi="宋体" w:hint="eastAsia"/>
          <w:b/>
          <w:sz w:val="24"/>
        </w:rPr>
        <w:t>条 履约验收</w:t>
      </w:r>
      <w:r>
        <w:rPr>
          <w:rFonts w:ascii="宋体" w:eastAsia="宋体" w:hAnsi="宋体" w:hint="eastAsia"/>
          <w:sz w:val="24"/>
        </w:rPr>
        <w:t>：</w:t>
      </w:r>
    </w:p>
    <w:p w14:paraId="5ACAD64B" w14:textId="77777777" w:rsidR="007B2B00" w:rsidRDefault="003F445C">
      <w:pPr>
        <w:widowControl/>
        <w:snapToGrid w:val="0"/>
        <w:spacing w:line="400" w:lineRule="exact"/>
        <w:rPr>
          <w:rFonts w:ascii="宋体" w:eastAsia="宋体" w:hAnsi="宋体"/>
          <w:sz w:val="24"/>
        </w:rPr>
      </w:pPr>
      <w:r>
        <w:rPr>
          <w:rFonts w:ascii="宋体" w:eastAsia="宋体" w:hAnsi="宋体"/>
          <w:sz w:val="24"/>
        </w:rPr>
        <w:t>1、验收主体：甲方；甲方有权邀请国家认可的质量、技术检测机构和社会监督人参与验收。</w:t>
      </w:r>
    </w:p>
    <w:p w14:paraId="328BE50C" w14:textId="77777777" w:rsidR="007B2B00" w:rsidRDefault="003F445C">
      <w:pPr>
        <w:widowControl/>
        <w:snapToGrid w:val="0"/>
        <w:spacing w:line="400" w:lineRule="exact"/>
        <w:rPr>
          <w:rFonts w:ascii="宋体" w:eastAsia="宋体" w:hAnsi="宋体"/>
          <w:sz w:val="24"/>
        </w:rPr>
      </w:pPr>
      <w:r>
        <w:rPr>
          <w:rFonts w:ascii="宋体" w:eastAsia="宋体" w:hAnsi="宋体"/>
          <w:sz w:val="24"/>
        </w:rPr>
        <w:t>2、验收方式和验收程序：</w:t>
      </w:r>
    </w:p>
    <w:p w14:paraId="3BDEC31E"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w:t>
      </w:r>
      <w:r>
        <w:rPr>
          <w:rFonts w:ascii="宋体" w:eastAsia="宋体" w:hAnsi="宋体"/>
          <w:sz w:val="24"/>
        </w:rPr>
        <w:t>1）生产期间检验□；</w:t>
      </w:r>
    </w:p>
    <w:p w14:paraId="6BF033DB"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产品生产期间，甲方将不定期到生产现场进行突击检验，费用由甲方自行承担。</w:t>
      </w:r>
    </w:p>
    <w:p w14:paraId="79025037"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w:t>
      </w:r>
      <w:r>
        <w:rPr>
          <w:rFonts w:ascii="宋体" w:eastAsia="宋体" w:hAnsi="宋体"/>
          <w:sz w:val="24"/>
        </w:rPr>
        <w:t>2）出厂检验□；</w:t>
      </w:r>
    </w:p>
    <w:p w14:paraId="68CC5154"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产品出厂前，乙方提前通知甲方，甲方到现场进行检验。</w:t>
      </w:r>
    </w:p>
    <w:p w14:paraId="0158ED65"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w:t>
      </w:r>
      <w:r>
        <w:rPr>
          <w:rFonts w:ascii="宋体" w:eastAsia="宋体" w:hAnsi="宋体"/>
          <w:sz w:val="24"/>
        </w:rPr>
        <w:t>3）到货检验□；</w:t>
      </w:r>
    </w:p>
    <w:p w14:paraId="4B97E20E"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产品到达交货地点后，甲方组织验收。</w:t>
      </w:r>
    </w:p>
    <w:p w14:paraId="1CC80CEE"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w:t>
      </w:r>
      <w:r>
        <w:rPr>
          <w:rFonts w:ascii="宋体" w:eastAsia="宋体" w:hAnsi="宋体"/>
          <w:sz w:val="24"/>
        </w:rPr>
        <w:t>4）安装调试、试运行验收□；</w:t>
      </w:r>
    </w:p>
    <w:p w14:paraId="41A4BD3C"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产品安装完成后，甲方组织调试或试运行验收。</w:t>
      </w:r>
    </w:p>
    <w:p w14:paraId="67FC782B"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w:t>
      </w:r>
      <w:r>
        <w:rPr>
          <w:rFonts w:ascii="宋体" w:eastAsia="宋体" w:hAnsi="宋体"/>
          <w:sz w:val="24"/>
        </w:rPr>
        <w:t>5）其他□</w:t>
      </w:r>
    </w:p>
    <w:p w14:paraId="5B9AED80"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u w:val="single"/>
        </w:rPr>
        <w:t xml:space="preserve">                                             </w:t>
      </w:r>
      <w:r>
        <w:rPr>
          <w:rFonts w:ascii="宋体" w:eastAsia="宋体" w:hAnsi="宋体" w:hint="eastAsia"/>
          <w:sz w:val="24"/>
        </w:rPr>
        <w:t>。</w:t>
      </w:r>
      <w:r>
        <w:rPr>
          <w:rFonts w:ascii="宋体" w:eastAsia="宋体" w:hAnsi="宋体"/>
          <w:sz w:val="24"/>
        </w:rPr>
        <w:t xml:space="preserve">  </w:t>
      </w:r>
    </w:p>
    <w:p w14:paraId="61962635" w14:textId="77777777" w:rsidR="007B2B00" w:rsidRDefault="003F445C">
      <w:pPr>
        <w:widowControl/>
        <w:snapToGrid w:val="0"/>
        <w:spacing w:line="400" w:lineRule="exact"/>
        <w:rPr>
          <w:rFonts w:ascii="宋体" w:eastAsia="宋体" w:hAnsi="宋体"/>
          <w:sz w:val="24"/>
        </w:rPr>
      </w:pPr>
      <w:r>
        <w:rPr>
          <w:rFonts w:ascii="宋体" w:eastAsia="宋体" w:hAnsi="宋体"/>
          <w:sz w:val="24"/>
        </w:rPr>
        <w:t>3、验收内容：</w:t>
      </w:r>
    </w:p>
    <w:p w14:paraId="5844AFDF"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w:t>
      </w:r>
      <w:r>
        <w:rPr>
          <w:rFonts w:ascii="宋体" w:eastAsia="宋体" w:hAnsi="宋体"/>
          <w:sz w:val="24"/>
        </w:rPr>
        <w:t>1）产品的数量；</w:t>
      </w:r>
    </w:p>
    <w:p w14:paraId="5E1BD813"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lastRenderedPageBreak/>
        <w:t>（</w:t>
      </w:r>
      <w:r>
        <w:rPr>
          <w:rFonts w:ascii="宋体" w:eastAsia="宋体" w:hAnsi="宋体"/>
          <w:sz w:val="24"/>
        </w:rPr>
        <w:t>2）所有技术和商务要求的履约情况；</w:t>
      </w:r>
    </w:p>
    <w:p w14:paraId="6D3D377A"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w:t>
      </w:r>
      <w:r>
        <w:rPr>
          <w:rFonts w:ascii="宋体" w:eastAsia="宋体" w:hAnsi="宋体"/>
          <w:sz w:val="24"/>
        </w:rPr>
        <w:t>3）其他</w:t>
      </w:r>
      <w:r>
        <w:rPr>
          <w:rFonts w:ascii="宋体" w:eastAsia="宋体" w:hAnsi="宋体" w:hint="eastAsia"/>
          <w:sz w:val="24"/>
          <w:u w:val="single"/>
        </w:rPr>
        <w:t xml:space="preserve">                                    </w:t>
      </w:r>
      <w:r>
        <w:rPr>
          <w:rFonts w:ascii="宋体" w:eastAsia="宋体" w:hAnsi="宋体" w:hint="eastAsia"/>
          <w:sz w:val="24"/>
        </w:rPr>
        <w:t>。</w:t>
      </w:r>
    </w:p>
    <w:p w14:paraId="608636B5" w14:textId="77777777" w:rsidR="007B2B00" w:rsidRDefault="003F445C">
      <w:pPr>
        <w:widowControl/>
        <w:snapToGrid w:val="0"/>
        <w:spacing w:line="400" w:lineRule="exact"/>
        <w:rPr>
          <w:rFonts w:ascii="宋体" w:eastAsia="宋体" w:hAnsi="宋体"/>
          <w:sz w:val="24"/>
        </w:rPr>
      </w:pPr>
      <w:r>
        <w:rPr>
          <w:rFonts w:ascii="宋体" w:eastAsia="宋体" w:hAnsi="宋体"/>
          <w:sz w:val="24"/>
        </w:rPr>
        <w:t>4、验收标准：</w:t>
      </w:r>
    </w:p>
    <w:p w14:paraId="17EDB378"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w:t>
      </w:r>
      <w:r>
        <w:rPr>
          <w:rFonts w:ascii="宋体" w:eastAsia="宋体" w:hAnsi="宋体"/>
          <w:sz w:val="24"/>
        </w:rPr>
        <w:t>1）国家或行业相关标准；</w:t>
      </w:r>
    </w:p>
    <w:p w14:paraId="150AC3C9" w14:textId="6BAC11C4" w:rsidR="007B2B00" w:rsidRDefault="003F445C">
      <w:pPr>
        <w:widowControl/>
        <w:snapToGrid w:val="0"/>
        <w:spacing w:line="400" w:lineRule="exact"/>
        <w:rPr>
          <w:rFonts w:ascii="宋体" w:eastAsia="宋体" w:hAnsi="宋体"/>
          <w:sz w:val="24"/>
        </w:rPr>
      </w:pPr>
      <w:r>
        <w:rPr>
          <w:rFonts w:ascii="宋体" w:eastAsia="宋体" w:hAnsi="宋体" w:hint="eastAsia"/>
          <w:sz w:val="24"/>
        </w:rPr>
        <w:t>（</w:t>
      </w:r>
      <w:r>
        <w:rPr>
          <w:rFonts w:ascii="宋体" w:eastAsia="宋体" w:hAnsi="宋体"/>
          <w:sz w:val="24"/>
        </w:rPr>
        <w:t>2）合同、招标采购文件的要求、投标/响应等文件的承诺；</w:t>
      </w:r>
    </w:p>
    <w:p w14:paraId="5905AA8B"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w:t>
      </w:r>
      <w:r>
        <w:rPr>
          <w:rFonts w:ascii="宋体" w:eastAsia="宋体" w:hAnsi="宋体"/>
          <w:sz w:val="24"/>
        </w:rPr>
        <w:t>3）已封存的样品（如有）；</w:t>
      </w:r>
    </w:p>
    <w:p w14:paraId="496C7CFF"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w:t>
      </w:r>
      <w:r>
        <w:rPr>
          <w:rFonts w:ascii="宋体" w:eastAsia="宋体" w:hAnsi="宋体"/>
          <w:sz w:val="24"/>
        </w:rPr>
        <w:t>4）其他</w:t>
      </w:r>
      <w:r>
        <w:rPr>
          <w:rFonts w:ascii="宋体" w:eastAsia="宋体" w:hAnsi="宋体" w:hint="eastAsia"/>
          <w:sz w:val="24"/>
          <w:u w:val="single"/>
        </w:rPr>
        <w:t xml:space="preserve">                                    </w:t>
      </w:r>
      <w:r>
        <w:rPr>
          <w:rFonts w:ascii="宋体" w:eastAsia="宋体" w:hAnsi="宋体" w:hint="eastAsia"/>
          <w:sz w:val="24"/>
        </w:rPr>
        <w:t>。</w:t>
      </w:r>
    </w:p>
    <w:p w14:paraId="62042F0E" w14:textId="77777777" w:rsidR="007B2B00" w:rsidRDefault="003F445C">
      <w:pPr>
        <w:widowControl/>
        <w:snapToGrid w:val="0"/>
        <w:spacing w:line="400" w:lineRule="exact"/>
        <w:rPr>
          <w:rFonts w:ascii="宋体" w:eastAsia="宋体" w:hAnsi="宋体"/>
          <w:sz w:val="24"/>
        </w:rPr>
      </w:pPr>
      <w:r>
        <w:rPr>
          <w:rFonts w:ascii="宋体" w:eastAsia="宋体" w:hAnsi="宋体"/>
          <w:sz w:val="24"/>
        </w:rPr>
        <w:t>5、其他验收要求：</w:t>
      </w:r>
    </w:p>
    <w:p w14:paraId="558E25EB"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（1）乙方应按照本协议规定的时间、地点和方式向甲方交付货物。</w:t>
      </w:r>
    </w:p>
    <w:p w14:paraId="49518F8C" w14:textId="433275ED" w:rsidR="007B2B00" w:rsidRDefault="003F445C">
      <w:pPr>
        <w:widowControl/>
        <w:snapToGrid w:val="0"/>
        <w:spacing w:line="400" w:lineRule="exact"/>
        <w:rPr>
          <w:rFonts w:ascii="宋体" w:eastAsia="宋体" w:hAnsi="宋体"/>
          <w:sz w:val="24"/>
        </w:rPr>
      </w:pPr>
      <w:r>
        <w:rPr>
          <w:rFonts w:ascii="宋体" w:eastAsia="宋体" w:hAnsi="宋体" w:hint="eastAsia"/>
          <w:sz w:val="24"/>
        </w:rPr>
        <w:t>（2）乙方提供的货物不符合协议规定的，甲方有权拒收货物，并有权解除合同和索赔。在乙方承诺的质量保证期内，达不到质量要求的，乙方应负责维修或更换，因此造成损失的，甲方将有权提出索赔；对现场临时抽样送检的产品,抽检不合格的，由乙方无条件自行清场运回，并承担检测费用及由此所造成的一切损失；抽检合格的，检测费用由甲方承担。</w:t>
      </w:r>
    </w:p>
    <w:p w14:paraId="58FCCC45"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（3）甲方应当在到货后</w:t>
      </w:r>
      <w:r>
        <w:rPr>
          <w:rFonts w:ascii="宋体" w:eastAsia="宋体" w:hAnsi="宋体" w:hint="eastAsia"/>
          <w:sz w:val="24"/>
          <w:u w:val="single"/>
        </w:rPr>
        <w:t xml:space="preserve">     </w:t>
      </w:r>
      <w:r>
        <w:rPr>
          <w:rFonts w:ascii="宋体" w:eastAsia="宋体" w:hAnsi="宋体" w:hint="eastAsia"/>
          <w:sz w:val="24"/>
        </w:rPr>
        <w:t>日内对货物进行验收，验收包括：型号、规格、数量、外观质量、及货物包装是否完好，安装调试是否合格。所提供货物的装箱清单、用户手册、原厂保修卡、随机资料及配件、随机工具等是否齐全。</w:t>
      </w:r>
    </w:p>
    <w:p w14:paraId="753547CF" w14:textId="77777777" w:rsidR="007B2B00" w:rsidRDefault="007B2B00">
      <w:pPr>
        <w:widowControl/>
        <w:snapToGrid w:val="0"/>
        <w:spacing w:line="400" w:lineRule="exact"/>
        <w:rPr>
          <w:rFonts w:ascii="宋体" w:eastAsia="宋体" w:hAnsi="宋体"/>
          <w:sz w:val="24"/>
        </w:rPr>
      </w:pPr>
    </w:p>
    <w:p w14:paraId="1810BAC0" w14:textId="53C637B9" w:rsidR="007B2B00" w:rsidRDefault="003F445C">
      <w:pPr>
        <w:widowControl/>
        <w:snapToGrid w:val="0"/>
        <w:spacing w:line="400" w:lineRule="exact"/>
        <w:rPr>
          <w:rFonts w:ascii="宋体" w:eastAsia="宋体" w:hAnsi="宋体"/>
          <w:sz w:val="24"/>
        </w:rPr>
      </w:pPr>
      <w:r>
        <w:rPr>
          <w:rFonts w:ascii="宋体" w:eastAsia="宋体" w:hAnsi="宋体" w:hint="eastAsia"/>
          <w:b/>
          <w:sz w:val="24"/>
        </w:rPr>
        <w:t>第</w:t>
      </w:r>
      <w:r>
        <w:rPr>
          <w:rFonts w:ascii="宋体" w:eastAsia="宋体" w:hAnsi="宋体" w:hint="eastAsia"/>
          <w:b/>
          <w:sz w:val="24"/>
          <w:lang w:eastAsia="zh-Hans"/>
        </w:rPr>
        <w:t>七</w:t>
      </w:r>
      <w:r>
        <w:rPr>
          <w:rFonts w:ascii="宋体" w:eastAsia="宋体" w:hAnsi="宋体" w:hint="eastAsia"/>
          <w:b/>
          <w:sz w:val="24"/>
        </w:rPr>
        <w:t>条 付款</w:t>
      </w:r>
      <w:r>
        <w:rPr>
          <w:rFonts w:ascii="宋体" w:eastAsia="宋体" w:hAnsi="宋体" w:hint="eastAsia"/>
          <w:sz w:val="24"/>
        </w:rPr>
        <w:t>：甲方委托</w:t>
      </w:r>
      <w:r>
        <w:rPr>
          <w:rFonts w:ascii="宋体" w:eastAsia="宋体" w:hAnsi="宋体" w:hint="eastAsia"/>
          <w:sz w:val="24"/>
          <w:lang w:eastAsia="zh-Hans"/>
        </w:rPr>
        <w:t>的</w:t>
      </w:r>
      <w:r>
        <w:rPr>
          <w:rFonts w:ascii="宋体" w:eastAsia="宋体" w:hAnsi="宋体" w:hint="eastAsia"/>
          <w:sz w:val="24"/>
        </w:rPr>
        <w:t>外贸代理公司（</w:t>
      </w:r>
      <w:r>
        <w:rPr>
          <w:rFonts w:ascii="宋体" w:eastAsia="宋体" w:hAnsi="宋体" w:hint="eastAsia"/>
          <w:sz w:val="24"/>
          <w:u w:val="single"/>
        </w:rPr>
        <w:t xml:space="preserve">                              </w:t>
      </w:r>
      <w:r>
        <w:rPr>
          <w:rFonts w:ascii="宋体" w:eastAsia="宋体" w:hAnsi="宋体" w:hint="eastAsia"/>
          <w:sz w:val="24"/>
        </w:rPr>
        <w:t>）</w:t>
      </w:r>
      <w:r>
        <w:rPr>
          <w:rFonts w:ascii="宋体" w:eastAsia="宋体" w:hAnsi="宋体" w:hint="eastAsia"/>
          <w:sz w:val="24"/>
          <w:lang w:eastAsia="zh-Hans"/>
        </w:rPr>
        <w:t>向</w:t>
      </w:r>
      <w:r>
        <w:rPr>
          <w:rFonts w:ascii="宋体" w:eastAsia="宋体" w:hAnsi="宋体" w:hint="eastAsia"/>
          <w:sz w:val="24"/>
        </w:rPr>
        <w:t>乙方委托</w:t>
      </w:r>
      <w:r>
        <w:rPr>
          <w:rFonts w:ascii="宋体" w:eastAsia="宋体" w:hAnsi="宋体" w:hint="eastAsia"/>
          <w:sz w:val="24"/>
          <w:lang w:eastAsia="zh-Hans"/>
        </w:rPr>
        <w:t>的</w:t>
      </w:r>
      <w:r>
        <w:rPr>
          <w:rFonts w:ascii="宋体" w:eastAsia="宋体" w:hAnsi="宋体" w:hint="eastAsia"/>
          <w:sz w:val="24"/>
        </w:rPr>
        <w:t>公司/制造商（</w:t>
      </w:r>
      <w:r>
        <w:rPr>
          <w:rFonts w:ascii="宋体" w:eastAsia="宋体" w:hAnsi="宋体" w:hint="eastAsia"/>
          <w:sz w:val="24"/>
          <w:u w:val="single"/>
        </w:rPr>
        <w:t xml:space="preserve">                    </w:t>
      </w:r>
      <w:r>
        <w:rPr>
          <w:rFonts w:ascii="宋体" w:eastAsia="宋体" w:hAnsi="宋体" w:hint="eastAsia"/>
          <w:sz w:val="24"/>
        </w:rPr>
        <w:t>）</w:t>
      </w:r>
      <w:r>
        <w:rPr>
          <w:rFonts w:ascii="宋体" w:eastAsia="宋体" w:hAnsi="宋体" w:hint="eastAsia"/>
          <w:sz w:val="24"/>
          <w:lang w:eastAsia="zh-Hans"/>
        </w:rPr>
        <w:t>直接支付款项</w:t>
      </w:r>
      <w:r>
        <w:rPr>
          <w:rFonts w:ascii="宋体" w:eastAsia="宋体" w:hAnsi="宋体" w:hint="eastAsia"/>
          <w:sz w:val="24"/>
        </w:rPr>
        <w:t>，受甲方委托的外贸代理公司按以下方式支付货款：</w:t>
      </w:r>
      <w:r w:rsidR="00C46955" w:rsidRPr="00C46955">
        <w:rPr>
          <w:rFonts w:ascii="宋体" w:eastAsia="宋体" w:hAnsi="宋体"/>
          <w:sz w:val="24"/>
          <w:u w:val="single"/>
        </w:rPr>
        <w:t>100%即期信用证（90%凭装运单据兑付，10%验收合格设备正常运行3个月后</w:t>
      </w:r>
      <w:r w:rsidR="00C46955">
        <w:rPr>
          <w:rFonts w:ascii="宋体" w:eastAsia="宋体" w:hAnsi="宋体" w:hint="eastAsia"/>
          <w:sz w:val="24"/>
          <w:u w:val="single"/>
        </w:rPr>
        <w:t>付清</w:t>
      </w:r>
      <w:r w:rsidR="00C46955" w:rsidRPr="00C46955">
        <w:rPr>
          <w:rFonts w:ascii="宋体" w:eastAsia="宋体" w:hAnsi="宋体"/>
          <w:sz w:val="24"/>
          <w:u w:val="single"/>
        </w:rPr>
        <w:t>）或“90%即期信用证+10%验收合格设备正常运行3个月后TT付清”</w:t>
      </w:r>
      <w:r>
        <w:rPr>
          <w:rFonts w:ascii="宋体" w:eastAsia="宋体" w:hAnsi="宋体" w:hint="eastAsia"/>
          <w:sz w:val="24"/>
        </w:rPr>
        <w:t>。</w:t>
      </w:r>
    </w:p>
    <w:p w14:paraId="54D9169D" w14:textId="77777777" w:rsidR="007B2B00" w:rsidRPr="00C46955" w:rsidRDefault="007B2B00">
      <w:pPr>
        <w:widowControl/>
        <w:snapToGrid w:val="0"/>
        <w:spacing w:line="400" w:lineRule="exact"/>
        <w:rPr>
          <w:rFonts w:ascii="宋体" w:eastAsia="宋体" w:hAnsi="宋体"/>
          <w:sz w:val="24"/>
        </w:rPr>
      </w:pPr>
    </w:p>
    <w:p w14:paraId="27456E16" w14:textId="552E568C" w:rsidR="007B2B00" w:rsidRDefault="003F445C">
      <w:pPr>
        <w:widowControl/>
        <w:snapToGrid w:val="0"/>
        <w:spacing w:before="19" w:line="400" w:lineRule="exact"/>
        <w:rPr>
          <w:rFonts w:ascii="宋体" w:eastAsia="宋体" w:hAnsi="宋体"/>
          <w:sz w:val="24"/>
        </w:rPr>
      </w:pPr>
      <w:r>
        <w:rPr>
          <w:rFonts w:ascii="宋体" w:eastAsia="宋体" w:hAnsi="宋体" w:hint="eastAsia"/>
          <w:b/>
          <w:sz w:val="24"/>
        </w:rPr>
        <w:t>第</w:t>
      </w:r>
      <w:r>
        <w:rPr>
          <w:rFonts w:ascii="宋体" w:eastAsia="宋体" w:hAnsi="宋体" w:hint="eastAsia"/>
          <w:b/>
          <w:sz w:val="24"/>
          <w:lang w:eastAsia="zh-Hans"/>
        </w:rPr>
        <w:t>八</w:t>
      </w:r>
      <w:r>
        <w:rPr>
          <w:rFonts w:ascii="宋体" w:eastAsia="宋体" w:hAnsi="宋体" w:hint="eastAsia"/>
          <w:b/>
          <w:sz w:val="24"/>
        </w:rPr>
        <w:t>条 知识产权</w:t>
      </w:r>
      <w:r>
        <w:rPr>
          <w:rFonts w:ascii="宋体" w:eastAsia="宋体" w:hAnsi="宋体" w:hint="eastAsia"/>
          <w:sz w:val="24"/>
        </w:rPr>
        <w:t>：</w:t>
      </w:r>
      <w:r>
        <w:rPr>
          <w:rFonts w:ascii="宋体" w:eastAsia="宋体" w:hAnsi="宋体"/>
          <w:sz w:val="24"/>
        </w:rPr>
        <w:t>乙方为执行本协议而提供的技术资料、软件的使用权归甲方</w:t>
      </w:r>
      <w:r>
        <w:rPr>
          <w:rFonts w:ascii="宋体" w:eastAsia="宋体" w:hAnsi="宋体" w:hint="eastAsia"/>
          <w:sz w:val="24"/>
        </w:rPr>
        <w:t>所有。乙方应保证，甲方在中华人民共和国使用该货物或货物的任何一部分时，免受第三方提出的侵犯其专利权、商标权或其他知识产权的起诉。如发生此类纠纷，由乙方承担一切责任。</w:t>
      </w:r>
    </w:p>
    <w:p w14:paraId="2D9D0ECC" w14:textId="77777777" w:rsidR="007B2B00" w:rsidRDefault="007B2B00">
      <w:pPr>
        <w:widowControl/>
        <w:snapToGrid w:val="0"/>
        <w:spacing w:before="19" w:line="400" w:lineRule="exact"/>
        <w:ind w:firstLineChars="200" w:firstLine="480"/>
        <w:rPr>
          <w:rFonts w:ascii="宋体" w:eastAsia="宋体" w:hAnsi="宋体"/>
          <w:sz w:val="24"/>
        </w:rPr>
      </w:pPr>
    </w:p>
    <w:p w14:paraId="7D4D628D" w14:textId="3DB4E418" w:rsidR="007B2B00" w:rsidRDefault="003F445C">
      <w:pPr>
        <w:widowControl/>
        <w:snapToGrid w:val="0"/>
        <w:spacing w:before="19" w:line="400" w:lineRule="exact"/>
        <w:rPr>
          <w:rFonts w:ascii="宋体" w:eastAsia="宋体" w:hAnsi="宋体"/>
          <w:sz w:val="24"/>
        </w:rPr>
      </w:pPr>
      <w:r>
        <w:rPr>
          <w:rFonts w:ascii="宋体" w:eastAsia="宋体" w:hAnsi="宋体" w:hint="eastAsia"/>
          <w:b/>
          <w:sz w:val="24"/>
        </w:rPr>
        <w:t>第</w:t>
      </w:r>
      <w:r>
        <w:rPr>
          <w:rFonts w:ascii="宋体" w:eastAsia="宋体" w:hAnsi="宋体" w:hint="eastAsia"/>
          <w:b/>
          <w:sz w:val="24"/>
          <w:lang w:eastAsia="zh-Hans"/>
        </w:rPr>
        <w:t>九</w:t>
      </w:r>
      <w:r>
        <w:rPr>
          <w:rFonts w:ascii="宋体" w:eastAsia="宋体" w:hAnsi="宋体" w:hint="eastAsia"/>
          <w:b/>
          <w:sz w:val="24"/>
        </w:rPr>
        <w:t>条 协议纠纷处理及争议的解决</w:t>
      </w:r>
      <w:r>
        <w:rPr>
          <w:rFonts w:ascii="宋体" w:eastAsia="宋体" w:hAnsi="宋体" w:hint="eastAsia"/>
          <w:sz w:val="24"/>
        </w:rPr>
        <w:t>：因履行本协议引起的或与本协议有关的争议，甲、乙双方应首先通过友好协商解决；如果协商不能解决争议，向</w:t>
      </w:r>
      <w:r>
        <w:rPr>
          <w:rFonts w:ascii="宋体" w:eastAsia="宋体" w:hAnsi="宋体" w:hint="eastAsia"/>
          <w:sz w:val="24"/>
          <w:lang w:eastAsia="zh-Hans"/>
        </w:rPr>
        <w:t>南京</w:t>
      </w:r>
      <w:r>
        <w:rPr>
          <w:rFonts w:ascii="宋体" w:eastAsia="宋体" w:hAnsi="宋体" w:hint="eastAsia"/>
          <w:sz w:val="24"/>
        </w:rPr>
        <w:t>仲裁委员会按其仲裁规则申请仲裁。</w:t>
      </w:r>
    </w:p>
    <w:p w14:paraId="1CCAAF24" w14:textId="77777777" w:rsidR="007B2B00" w:rsidRDefault="003F445C">
      <w:pPr>
        <w:widowControl/>
        <w:snapToGrid w:val="0"/>
        <w:spacing w:before="19" w:line="400" w:lineRule="exact"/>
        <w:ind w:firstLineChars="200" w:firstLine="480"/>
        <w:rPr>
          <w:rFonts w:ascii="宋体" w:eastAsia="宋体" w:hAnsi="宋体"/>
          <w:sz w:val="24"/>
        </w:rPr>
      </w:pPr>
      <w:r>
        <w:rPr>
          <w:rFonts w:ascii="宋体" w:eastAsia="宋体" w:hAnsi="宋体" w:hint="eastAsia"/>
          <w:sz w:val="24"/>
        </w:rPr>
        <w:t>因货物的质量问题发生争议的，应当邀请中华人民共和国认可的质量检测机构对货物质量进行鉴定。货物符合标准的，鉴定费由甲方承担；货物不符合质量</w:t>
      </w:r>
      <w:r>
        <w:rPr>
          <w:rFonts w:ascii="宋体" w:eastAsia="宋体" w:hAnsi="宋体" w:hint="eastAsia"/>
          <w:sz w:val="24"/>
        </w:rPr>
        <w:lastRenderedPageBreak/>
        <w:t>标准的，鉴定费由乙方承担、更换有问题商品或部件，且甲方保留拒收货物及要求赔偿的权利。</w:t>
      </w:r>
    </w:p>
    <w:p w14:paraId="26ADAB8E" w14:textId="77777777" w:rsidR="007B2B00" w:rsidRDefault="007B2B00">
      <w:pPr>
        <w:widowControl/>
        <w:snapToGrid w:val="0"/>
        <w:spacing w:before="19" w:line="400" w:lineRule="exact"/>
        <w:rPr>
          <w:rFonts w:ascii="宋体" w:eastAsia="宋体" w:hAnsi="宋体"/>
          <w:sz w:val="24"/>
        </w:rPr>
      </w:pPr>
    </w:p>
    <w:p w14:paraId="6F9B3841" w14:textId="5F9F4D73" w:rsidR="007B2B00" w:rsidRDefault="003F445C">
      <w:pPr>
        <w:widowControl/>
        <w:snapToGrid w:val="0"/>
        <w:spacing w:before="19" w:line="400" w:lineRule="exact"/>
        <w:rPr>
          <w:rFonts w:ascii="宋体" w:eastAsia="宋体" w:hAnsi="宋体"/>
          <w:b/>
          <w:sz w:val="24"/>
        </w:rPr>
      </w:pPr>
      <w:r>
        <w:rPr>
          <w:rFonts w:ascii="宋体" w:eastAsia="宋体" w:hAnsi="宋体" w:hint="eastAsia"/>
          <w:b/>
          <w:sz w:val="24"/>
        </w:rPr>
        <w:t>第</w:t>
      </w:r>
      <w:r>
        <w:rPr>
          <w:rFonts w:ascii="宋体" w:eastAsia="宋体" w:hAnsi="宋体" w:hint="eastAsia"/>
          <w:b/>
          <w:sz w:val="24"/>
          <w:lang w:eastAsia="zh-Hans"/>
        </w:rPr>
        <w:t>十</w:t>
      </w:r>
      <w:r>
        <w:rPr>
          <w:rFonts w:ascii="宋体" w:eastAsia="宋体" w:hAnsi="宋体" w:hint="eastAsia"/>
          <w:b/>
          <w:sz w:val="24"/>
        </w:rPr>
        <w:t>条 违约责任：</w:t>
      </w:r>
    </w:p>
    <w:p w14:paraId="30CA155E" w14:textId="77777777" w:rsidR="007B2B00" w:rsidRDefault="003F445C">
      <w:pPr>
        <w:widowControl/>
        <w:snapToGrid w:val="0"/>
        <w:spacing w:before="19" w:line="400" w:lineRule="exact"/>
        <w:ind w:firstLineChars="200" w:firstLine="480"/>
        <w:rPr>
          <w:rFonts w:ascii="宋体" w:eastAsia="宋体" w:hAnsi="宋体"/>
          <w:sz w:val="24"/>
        </w:rPr>
      </w:pPr>
      <w:r>
        <w:rPr>
          <w:rFonts w:ascii="宋体" w:eastAsia="宋体" w:hAnsi="宋体" w:hint="eastAsia"/>
          <w:sz w:val="24"/>
        </w:rPr>
        <w:t>1、甲方无正当理由拒收货物、拒付货物款的，由甲方向乙方偿付合同总价的5%违约金。</w:t>
      </w:r>
    </w:p>
    <w:p w14:paraId="53A28573" w14:textId="46C17AA0" w:rsidR="007B2B00" w:rsidRDefault="003F445C">
      <w:pPr>
        <w:widowControl/>
        <w:snapToGrid w:val="0"/>
        <w:spacing w:before="19" w:line="400" w:lineRule="exact"/>
        <w:ind w:firstLineChars="200" w:firstLine="480"/>
        <w:rPr>
          <w:rFonts w:ascii="宋体" w:eastAsia="宋体" w:hAnsi="宋体"/>
          <w:sz w:val="24"/>
        </w:rPr>
      </w:pPr>
      <w:r>
        <w:rPr>
          <w:rFonts w:ascii="宋体" w:eastAsia="宋体" w:hAnsi="宋体" w:hint="eastAsia"/>
          <w:sz w:val="24"/>
        </w:rPr>
        <w:t>2、</w:t>
      </w:r>
      <w:r>
        <w:rPr>
          <w:rFonts w:ascii="宋体" w:eastAsia="宋体" w:hAnsi="宋体"/>
          <w:sz w:val="24"/>
        </w:rPr>
        <w:t>乙方逾期交付货物的，每逾期1天，乙方向甲方偿付逾期交货部分货款总额的5‰的滞纳金</w:t>
      </w:r>
      <w:r>
        <w:rPr>
          <w:rFonts w:ascii="宋体" w:eastAsia="宋体" w:hAnsi="宋体" w:hint="eastAsia"/>
          <w:sz w:val="24"/>
        </w:rPr>
        <w:t>，但累计滞纳金总额不超过欠款总额的5%。如乙方逾期交货达10天，甲方有权解除合同</w:t>
      </w:r>
      <w:r>
        <w:rPr>
          <w:rFonts w:ascii="宋体" w:eastAsia="宋体" w:hAnsi="宋体"/>
          <w:sz w:val="24"/>
        </w:rPr>
        <w:t>，并要求乙方按照合同总价款的10%支付违约金</w:t>
      </w:r>
      <w:r>
        <w:rPr>
          <w:rFonts w:ascii="宋体" w:eastAsia="宋体" w:hAnsi="宋体" w:hint="eastAsia"/>
          <w:sz w:val="24"/>
        </w:rPr>
        <w:t>。</w:t>
      </w:r>
    </w:p>
    <w:p w14:paraId="1CE65F80" w14:textId="77777777" w:rsidR="007B2B00" w:rsidRDefault="003F445C">
      <w:pPr>
        <w:widowControl/>
        <w:snapToGrid w:val="0"/>
        <w:spacing w:before="19" w:line="400" w:lineRule="exact"/>
        <w:ind w:firstLineChars="200" w:firstLine="480"/>
        <w:rPr>
          <w:rFonts w:ascii="宋体" w:eastAsia="宋体" w:hAnsi="宋体"/>
          <w:sz w:val="24"/>
        </w:rPr>
      </w:pPr>
      <w:r>
        <w:rPr>
          <w:rFonts w:ascii="宋体" w:eastAsia="宋体" w:hAnsi="宋体" w:hint="eastAsia"/>
          <w:sz w:val="24"/>
        </w:rPr>
        <w:t>3、质保期内，</w:t>
      </w:r>
      <w:r>
        <w:rPr>
          <w:rFonts w:ascii="宋体" w:eastAsia="宋体" w:hAnsi="宋体"/>
          <w:sz w:val="24"/>
        </w:rPr>
        <w:t>如经乙方两次维修</w:t>
      </w:r>
      <w:r>
        <w:rPr>
          <w:rFonts w:ascii="宋体" w:eastAsia="宋体" w:hAnsi="宋体" w:hint="eastAsia"/>
          <w:sz w:val="24"/>
        </w:rPr>
        <w:t>或更换</w:t>
      </w:r>
      <w:r>
        <w:rPr>
          <w:rFonts w:ascii="宋体" w:eastAsia="宋体" w:hAnsi="宋体"/>
          <w:sz w:val="24"/>
        </w:rPr>
        <w:t>，货物仍不能达到合同约定</w:t>
      </w:r>
      <w:r>
        <w:rPr>
          <w:rFonts w:ascii="宋体" w:eastAsia="宋体" w:hAnsi="宋体" w:hint="eastAsia"/>
          <w:sz w:val="24"/>
        </w:rPr>
        <w:t>的</w:t>
      </w:r>
      <w:r>
        <w:rPr>
          <w:rFonts w:ascii="宋体" w:eastAsia="宋体" w:hAnsi="宋体"/>
          <w:sz w:val="24"/>
        </w:rPr>
        <w:t>质量标准，甲方有权退货</w:t>
      </w:r>
      <w:r>
        <w:rPr>
          <w:rFonts w:ascii="宋体" w:eastAsia="宋体" w:hAnsi="宋体" w:hint="eastAsia"/>
          <w:sz w:val="24"/>
        </w:rPr>
        <w:t>和解除合同</w:t>
      </w:r>
      <w:r>
        <w:rPr>
          <w:rFonts w:ascii="宋体" w:eastAsia="宋体" w:hAnsi="宋体"/>
          <w:sz w:val="24"/>
        </w:rPr>
        <w:t>，乙方</w:t>
      </w:r>
      <w:r>
        <w:rPr>
          <w:rFonts w:ascii="宋体" w:eastAsia="宋体" w:hAnsi="宋体" w:hint="eastAsia"/>
          <w:sz w:val="24"/>
        </w:rPr>
        <w:t>应</w:t>
      </w:r>
      <w:r>
        <w:rPr>
          <w:rFonts w:ascii="宋体" w:eastAsia="宋体" w:hAnsi="宋体"/>
          <w:sz w:val="24"/>
        </w:rPr>
        <w:t>退回全部货款</w:t>
      </w:r>
      <w:r>
        <w:rPr>
          <w:rFonts w:ascii="宋体" w:eastAsia="宋体" w:hAnsi="宋体" w:hint="eastAsia"/>
          <w:sz w:val="24"/>
        </w:rPr>
        <w:t>；</w:t>
      </w:r>
      <w:r>
        <w:rPr>
          <w:rFonts w:ascii="宋体" w:eastAsia="宋体" w:hAnsi="宋体"/>
          <w:sz w:val="24"/>
        </w:rPr>
        <w:t>同时，乙方还须赔偿甲方因此遭受的损失。</w:t>
      </w:r>
    </w:p>
    <w:p w14:paraId="4CEA795B" w14:textId="77777777" w:rsidR="007B2B00" w:rsidRDefault="003F445C">
      <w:pPr>
        <w:widowControl/>
        <w:snapToGrid w:val="0"/>
        <w:spacing w:before="19" w:line="400" w:lineRule="exact"/>
        <w:ind w:firstLineChars="200" w:firstLine="480"/>
        <w:rPr>
          <w:rFonts w:ascii="宋体" w:eastAsia="宋体" w:hAnsi="宋体"/>
          <w:sz w:val="24"/>
        </w:rPr>
      </w:pPr>
      <w:r>
        <w:rPr>
          <w:rFonts w:ascii="宋体" w:eastAsia="宋体" w:hAnsi="宋体" w:hint="eastAsia"/>
          <w:sz w:val="24"/>
        </w:rPr>
        <w:t>4、乙方未按本合同的规定和“服务承诺”提供伴随服务/售后服务的，应按合同总价款的1%向甲方承担违约责任。</w:t>
      </w:r>
    </w:p>
    <w:p w14:paraId="5A3E7950" w14:textId="77777777" w:rsidR="007B2B00" w:rsidRDefault="003F445C">
      <w:pPr>
        <w:widowControl/>
        <w:snapToGrid w:val="0"/>
        <w:spacing w:before="19" w:line="400" w:lineRule="exact"/>
        <w:ind w:firstLine="481"/>
        <w:rPr>
          <w:rFonts w:ascii="宋体" w:eastAsia="宋体" w:hAnsi="宋体"/>
          <w:sz w:val="24"/>
        </w:rPr>
      </w:pPr>
      <w:r>
        <w:rPr>
          <w:rFonts w:ascii="宋体" w:eastAsia="宋体" w:hAnsi="宋体" w:hint="eastAsia"/>
          <w:sz w:val="24"/>
        </w:rPr>
        <w:t>5</w:t>
      </w:r>
      <w:r>
        <w:rPr>
          <w:rFonts w:ascii="宋体" w:eastAsia="宋体" w:hAnsi="宋体"/>
          <w:sz w:val="24"/>
        </w:rPr>
        <w:t>、乙方有义务支持甲方的廉政建设，不得向甲方有关人员提供任何经济上或物质上的好处，若发现乙方有违反本条款的，甲方可按供货价款的10%对乙方进行经济处罚，并通报其监管部门。</w:t>
      </w:r>
    </w:p>
    <w:p w14:paraId="29C0E96D" w14:textId="77777777" w:rsidR="007B2B00" w:rsidRDefault="003F445C">
      <w:pPr>
        <w:widowControl/>
        <w:snapToGrid w:val="0"/>
        <w:spacing w:before="19" w:line="400" w:lineRule="exact"/>
        <w:ind w:firstLine="481"/>
        <w:rPr>
          <w:rFonts w:ascii="宋体" w:eastAsia="宋体" w:hAnsi="宋体"/>
          <w:sz w:val="24"/>
        </w:rPr>
      </w:pPr>
      <w:r>
        <w:rPr>
          <w:rFonts w:ascii="宋体" w:eastAsia="宋体" w:hAnsi="宋体"/>
          <w:sz w:val="24"/>
        </w:rPr>
        <w:t>6、乙方按合同约定应支付的违约金低于给甲方造成的损失的，并应就差额部分向甲方进行赔偿。</w:t>
      </w:r>
    </w:p>
    <w:p w14:paraId="68C7BBA2" w14:textId="30BED202" w:rsidR="007B2B00" w:rsidRDefault="003F445C">
      <w:pPr>
        <w:widowControl/>
        <w:snapToGrid w:val="0"/>
        <w:spacing w:before="19" w:line="400" w:lineRule="exact"/>
        <w:ind w:firstLineChars="200" w:firstLine="480"/>
        <w:rPr>
          <w:rFonts w:ascii="宋体" w:eastAsia="宋体" w:hAnsi="宋体"/>
          <w:sz w:val="24"/>
        </w:rPr>
      </w:pPr>
      <w:r>
        <w:rPr>
          <w:rFonts w:ascii="宋体" w:eastAsia="宋体" w:hAnsi="宋体"/>
          <w:sz w:val="24"/>
        </w:rPr>
        <w:t>7、因不可抗力原因不能正常履行合同的，当事方应当及时以书面或传真方式通知对方，可免除违约责任。</w:t>
      </w:r>
    </w:p>
    <w:p w14:paraId="5176292A" w14:textId="77777777" w:rsidR="007B2B00" w:rsidRDefault="007B2B00">
      <w:pPr>
        <w:widowControl/>
        <w:snapToGrid w:val="0"/>
        <w:spacing w:before="19" w:line="400" w:lineRule="exact"/>
        <w:ind w:firstLineChars="200" w:firstLine="480"/>
        <w:rPr>
          <w:rFonts w:ascii="宋体" w:eastAsia="宋体" w:hAnsi="宋体"/>
          <w:sz w:val="24"/>
        </w:rPr>
      </w:pPr>
    </w:p>
    <w:p w14:paraId="3D161F01" w14:textId="77777777" w:rsidR="007B2B00" w:rsidRDefault="003F445C">
      <w:pPr>
        <w:widowControl/>
        <w:snapToGrid w:val="0"/>
        <w:spacing w:before="19" w:line="400" w:lineRule="exact"/>
        <w:rPr>
          <w:rFonts w:ascii="宋体" w:eastAsia="宋体" w:hAnsi="宋体"/>
          <w:b/>
          <w:sz w:val="24"/>
        </w:rPr>
      </w:pPr>
      <w:r>
        <w:rPr>
          <w:rFonts w:ascii="宋体" w:eastAsia="宋体" w:hAnsi="宋体" w:hint="eastAsia"/>
          <w:b/>
          <w:sz w:val="24"/>
        </w:rPr>
        <w:t>第十</w:t>
      </w:r>
      <w:r>
        <w:rPr>
          <w:rFonts w:ascii="宋体" w:eastAsia="宋体" w:hAnsi="宋体" w:hint="eastAsia"/>
          <w:b/>
          <w:sz w:val="24"/>
          <w:lang w:eastAsia="zh-Hans"/>
        </w:rPr>
        <w:t>一</w:t>
      </w:r>
      <w:r>
        <w:rPr>
          <w:rFonts w:ascii="宋体" w:eastAsia="宋体" w:hAnsi="宋体" w:hint="eastAsia"/>
          <w:b/>
          <w:sz w:val="24"/>
        </w:rPr>
        <w:t>条</w:t>
      </w:r>
      <w:r>
        <w:rPr>
          <w:rFonts w:ascii="宋体" w:eastAsia="宋体" w:hAnsi="宋体"/>
          <w:b/>
          <w:sz w:val="24"/>
        </w:rPr>
        <w:t xml:space="preserve">  </w:t>
      </w:r>
      <w:r>
        <w:rPr>
          <w:rFonts w:ascii="宋体" w:eastAsia="宋体" w:hAnsi="宋体" w:hint="eastAsia"/>
          <w:b/>
          <w:sz w:val="24"/>
        </w:rPr>
        <w:t>不可抗力</w:t>
      </w:r>
    </w:p>
    <w:p w14:paraId="14B02EAD" w14:textId="77777777" w:rsidR="007B2B00" w:rsidRDefault="003F445C">
      <w:pPr>
        <w:widowControl/>
        <w:snapToGrid w:val="0"/>
        <w:spacing w:before="19" w:line="400" w:lineRule="exact"/>
        <w:ind w:firstLineChars="200" w:firstLine="480"/>
        <w:rPr>
          <w:rFonts w:ascii="宋体" w:eastAsia="宋体" w:hAnsi="宋体"/>
          <w:sz w:val="24"/>
        </w:rPr>
      </w:pPr>
      <w:r>
        <w:rPr>
          <w:rFonts w:ascii="宋体" w:eastAsia="宋体" w:hAnsi="宋体" w:hint="eastAsia"/>
          <w:sz w:val="24"/>
        </w:rPr>
        <w:t>凡在制造或装船运输过程中，因不可抗力致使卖方不能或推迟交货时，</w:t>
      </w:r>
      <w:r>
        <w:rPr>
          <w:rFonts w:ascii="宋体" w:eastAsia="宋体" w:hAnsi="宋体" w:hint="eastAsia"/>
          <w:sz w:val="24"/>
          <w:lang w:eastAsia="zh-Hans"/>
        </w:rPr>
        <w:t>乙</w:t>
      </w:r>
      <w:r>
        <w:rPr>
          <w:rFonts w:ascii="宋体" w:eastAsia="宋体" w:hAnsi="宋体" w:hint="eastAsia"/>
          <w:sz w:val="24"/>
        </w:rPr>
        <w:t>方应立即通知</w:t>
      </w:r>
      <w:r>
        <w:rPr>
          <w:rFonts w:ascii="宋体" w:eastAsia="宋体" w:hAnsi="宋体" w:hint="eastAsia"/>
          <w:sz w:val="24"/>
          <w:lang w:eastAsia="zh-Hans"/>
        </w:rPr>
        <w:t>甲</w:t>
      </w:r>
      <w:r>
        <w:rPr>
          <w:rFonts w:ascii="宋体" w:eastAsia="宋体" w:hAnsi="宋体" w:hint="eastAsia"/>
          <w:sz w:val="24"/>
        </w:rPr>
        <w:t>方，并在15天内，给</w:t>
      </w:r>
      <w:r>
        <w:rPr>
          <w:rFonts w:ascii="宋体" w:eastAsia="宋体" w:hAnsi="宋体" w:hint="eastAsia"/>
          <w:sz w:val="24"/>
          <w:lang w:eastAsia="zh-Hans"/>
        </w:rPr>
        <w:t>甲</w:t>
      </w:r>
      <w:r>
        <w:rPr>
          <w:rFonts w:ascii="宋体" w:eastAsia="宋体" w:hAnsi="宋体" w:hint="eastAsia"/>
          <w:sz w:val="24"/>
        </w:rPr>
        <w:t>方特快专递一份由当地民间商会签发的事故证明书。在此情况下，</w:t>
      </w:r>
      <w:r>
        <w:rPr>
          <w:rFonts w:ascii="宋体" w:eastAsia="宋体" w:hAnsi="宋体" w:hint="eastAsia"/>
          <w:sz w:val="24"/>
          <w:lang w:eastAsia="zh-Hans"/>
        </w:rPr>
        <w:t>乙</w:t>
      </w:r>
      <w:r>
        <w:rPr>
          <w:rFonts w:ascii="宋体" w:eastAsia="宋体" w:hAnsi="宋体" w:hint="eastAsia"/>
          <w:sz w:val="24"/>
        </w:rPr>
        <w:t>方仍有责任采取一切必要措施加快交货。如事故延续30天以上，</w:t>
      </w:r>
      <w:r>
        <w:rPr>
          <w:rFonts w:ascii="宋体" w:eastAsia="宋体" w:hAnsi="宋体" w:hint="eastAsia"/>
          <w:sz w:val="24"/>
          <w:lang w:eastAsia="zh-Hans"/>
        </w:rPr>
        <w:t>甲乙</w:t>
      </w:r>
      <w:r>
        <w:rPr>
          <w:rFonts w:ascii="宋体" w:eastAsia="宋体" w:hAnsi="宋体" w:hint="eastAsia"/>
          <w:sz w:val="24"/>
        </w:rPr>
        <w:t>双方均有权撤销合同。</w:t>
      </w:r>
    </w:p>
    <w:p w14:paraId="45FB56FF" w14:textId="77777777" w:rsidR="007B2B00" w:rsidRDefault="007B2B00">
      <w:pPr>
        <w:widowControl/>
        <w:snapToGrid w:val="0"/>
        <w:spacing w:before="19" w:line="400" w:lineRule="exact"/>
        <w:ind w:firstLineChars="200" w:firstLine="480"/>
        <w:rPr>
          <w:rFonts w:ascii="宋体" w:eastAsia="宋体" w:hAnsi="宋体"/>
          <w:sz w:val="24"/>
        </w:rPr>
      </w:pPr>
    </w:p>
    <w:p w14:paraId="56455EA9" w14:textId="77777777" w:rsidR="007B2B00" w:rsidRDefault="003F445C">
      <w:pPr>
        <w:widowControl/>
        <w:snapToGrid w:val="0"/>
        <w:spacing w:before="19" w:line="400" w:lineRule="exact"/>
        <w:rPr>
          <w:rFonts w:ascii="宋体" w:eastAsia="宋体" w:hAnsi="宋体"/>
          <w:b/>
          <w:bCs/>
          <w:sz w:val="24"/>
        </w:rPr>
      </w:pPr>
      <w:r>
        <w:rPr>
          <w:rFonts w:ascii="宋体" w:eastAsia="宋体" w:hAnsi="宋体" w:hint="eastAsia"/>
          <w:b/>
          <w:bCs/>
          <w:sz w:val="24"/>
        </w:rPr>
        <w:t>第十</w:t>
      </w:r>
      <w:r>
        <w:rPr>
          <w:rFonts w:ascii="宋体" w:eastAsia="宋体" w:hAnsi="宋体" w:hint="eastAsia"/>
          <w:b/>
          <w:bCs/>
          <w:sz w:val="24"/>
          <w:lang w:eastAsia="zh-Hans"/>
        </w:rPr>
        <w:t>二</w:t>
      </w:r>
      <w:r>
        <w:rPr>
          <w:rFonts w:ascii="宋体" w:eastAsia="宋体" w:hAnsi="宋体" w:hint="eastAsia"/>
          <w:b/>
          <w:bCs/>
          <w:sz w:val="24"/>
        </w:rPr>
        <w:t>条  通知与送达</w:t>
      </w:r>
    </w:p>
    <w:p w14:paraId="3E4D540F" w14:textId="77777777" w:rsidR="007B2B00" w:rsidRDefault="003F445C">
      <w:pPr>
        <w:widowControl/>
        <w:snapToGrid w:val="0"/>
        <w:spacing w:before="19" w:line="400" w:lineRule="exact"/>
        <w:ind w:firstLineChars="200" w:firstLine="480"/>
        <w:rPr>
          <w:rFonts w:ascii="宋体" w:eastAsia="宋体" w:hAnsi="宋体"/>
          <w:sz w:val="24"/>
        </w:rPr>
      </w:pPr>
      <w:r>
        <w:rPr>
          <w:rFonts w:ascii="宋体" w:eastAsia="宋体" w:hAnsi="宋体"/>
          <w:sz w:val="24"/>
        </w:rPr>
        <w:t>1、</w:t>
      </w:r>
      <w:r>
        <w:rPr>
          <w:rFonts w:ascii="宋体" w:eastAsia="宋体" w:hAnsi="宋体" w:hint="eastAsia"/>
          <w:sz w:val="24"/>
        </w:rPr>
        <w:t>本合同项下所有甲乙双方应当互相通知的事项，非因紧急情形，需采用书面形式。若事态紧急不能采用书面形式通知或者告知的，可以采用口头形式，并于事后补齐相关书面材料。</w:t>
      </w:r>
    </w:p>
    <w:p w14:paraId="379E950C" w14:textId="77777777" w:rsidR="007B2B00" w:rsidRDefault="003F445C">
      <w:pPr>
        <w:widowControl/>
        <w:snapToGrid w:val="0"/>
        <w:spacing w:before="19" w:line="400" w:lineRule="exact"/>
        <w:ind w:firstLineChars="200" w:firstLine="480"/>
        <w:rPr>
          <w:rFonts w:ascii="宋体" w:eastAsia="宋体" w:hAnsi="宋体"/>
          <w:sz w:val="24"/>
        </w:rPr>
      </w:pPr>
      <w:r>
        <w:rPr>
          <w:rFonts w:ascii="宋体" w:eastAsia="宋体" w:hAnsi="宋体"/>
          <w:sz w:val="24"/>
        </w:rPr>
        <w:t>2、</w:t>
      </w:r>
      <w:r>
        <w:rPr>
          <w:rFonts w:ascii="宋体" w:eastAsia="宋体" w:hAnsi="宋体" w:hint="eastAsia"/>
          <w:sz w:val="24"/>
        </w:rPr>
        <w:t>一方按本合同记载的联系地址、电子邮箱、电话号码等联系方式向对方进行送达通知时，无论对方是否收到均视为已进行合法有效的送达。送达日期为</w:t>
      </w:r>
      <w:r>
        <w:rPr>
          <w:rFonts w:ascii="宋体" w:eastAsia="宋体" w:hAnsi="宋体" w:hint="eastAsia"/>
          <w:sz w:val="24"/>
        </w:rPr>
        <w:lastRenderedPageBreak/>
        <w:t>邮件寄出的日期或通知发出之日。如一方联系方式发生变更的，应在变更后五日内书面通知对方，否则，对方按本合同记载的联系方式进行的送法仍为合法有效的送达。</w:t>
      </w:r>
    </w:p>
    <w:p w14:paraId="59C8BFC7" w14:textId="77777777" w:rsidR="007B2B00" w:rsidRDefault="003F445C">
      <w:pPr>
        <w:widowControl/>
        <w:snapToGrid w:val="0"/>
        <w:spacing w:before="19" w:line="400" w:lineRule="exact"/>
        <w:ind w:firstLineChars="200" w:firstLine="480"/>
        <w:rPr>
          <w:rFonts w:ascii="宋体" w:eastAsia="宋体" w:hAnsi="宋体"/>
          <w:sz w:val="24"/>
        </w:rPr>
      </w:pPr>
      <w:r>
        <w:rPr>
          <w:rFonts w:ascii="宋体" w:eastAsia="宋体" w:hAnsi="宋体"/>
          <w:sz w:val="24"/>
        </w:rPr>
        <w:t>3、</w:t>
      </w:r>
      <w:r>
        <w:rPr>
          <w:rFonts w:ascii="宋体" w:eastAsia="宋体" w:hAnsi="宋体" w:hint="eastAsia"/>
          <w:sz w:val="24"/>
        </w:rPr>
        <w:t>双方在本合同约定的联系地址可作为诉讼/仲裁时向其送达法律文书或通知的地址。</w:t>
      </w:r>
    </w:p>
    <w:p w14:paraId="05722E02" w14:textId="77777777" w:rsidR="007B2B00" w:rsidRDefault="003F445C">
      <w:pPr>
        <w:widowControl/>
        <w:snapToGrid w:val="0"/>
        <w:spacing w:before="19" w:line="400" w:lineRule="exact"/>
        <w:ind w:firstLineChars="200" w:firstLine="480"/>
        <w:rPr>
          <w:rFonts w:ascii="宋体" w:eastAsia="宋体" w:hAnsi="宋体"/>
          <w:sz w:val="24"/>
        </w:rPr>
      </w:pPr>
      <w:r>
        <w:rPr>
          <w:rFonts w:ascii="宋体" w:eastAsia="宋体" w:hAnsi="宋体" w:hint="eastAsia"/>
          <w:sz w:val="24"/>
        </w:rPr>
        <w:t>甲方联系地址：</w:t>
      </w:r>
    </w:p>
    <w:p w14:paraId="085BA7BF" w14:textId="77777777" w:rsidR="007B2B00" w:rsidRDefault="003F445C">
      <w:pPr>
        <w:widowControl/>
        <w:snapToGrid w:val="0"/>
        <w:spacing w:before="19" w:line="400" w:lineRule="exact"/>
        <w:ind w:firstLineChars="200" w:firstLine="480"/>
        <w:rPr>
          <w:rFonts w:ascii="宋体" w:eastAsia="宋体" w:hAnsi="宋体"/>
          <w:sz w:val="24"/>
        </w:rPr>
      </w:pPr>
      <w:r>
        <w:rPr>
          <w:rFonts w:ascii="宋体" w:eastAsia="宋体" w:hAnsi="宋体" w:hint="eastAsia"/>
          <w:sz w:val="24"/>
        </w:rPr>
        <w:t>乙方联系地址：</w:t>
      </w:r>
    </w:p>
    <w:p w14:paraId="3F3EF386" w14:textId="77777777" w:rsidR="007B2B00" w:rsidRDefault="007B2B00">
      <w:pPr>
        <w:widowControl/>
        <w:snapToGrid w:val="0"/>
        <w:spacing w:before="19" w:line="400" w:lineRule="exact"/>
        <w:ind w:firstLineChars="200" w:firstLine="480"/>
        <w:rPr>
          <w:rFonts w:ascii="宋体" w:eastAsia="宋体" w:hAnsi="宋体"/>
          <w:sz w:val="24"/>
        </w:rPr>
      </w:pPr>
    </w:p>
    <w:p w14:paraId="6D112ACD" w14:textId="77777777" w:rsidR="007B2B00" w:rsidRDefault="003F445C">
      <w:pPr>
        <w:widowControl/>
        <w:snapToGrid w:val="0"/>
        <w:spacing w:before="19" w:line="400" w:lineRule="exact"/>
        <w:rPr>
          <w:rFonts w:ascii="宋体" w:eastAsia="宋体" w:hAnsi="宋体"/>
          <w:sz w:val="24"/>
        </w:rPr>
      </w:pPr>
      <w:r>
        <w:rPr>
          <w:rFonts w:ascii="宋体" w:eastAsia="宋体" w:hAnsi="宋体" w:hint="eastAsia"/>
          <w:b/>
          <w:sz w:val="24"/>
        </w:rPr>
        <w:t>第十</w:t>
      </w:r>
      <w:r>
        <w:rPr>
          <w:rFonts w:ascii="宋体" w:eastAsia="宋体" w:hAnsi="宋体" w:hint="eastAsia"/>
          <w:b/>
          <w:sz w:val="24"/>
          <w:lang w:eastAsia="zh-Hans"/>
        </w:rPr>
        <w:t>三</w:t>
      </w:r>
      <w:r>
        <w:rPr>
          <w:rFonts w:ascii="宋体" w:eastAsia="宋体" w:hAnsi="宋体" w:hint="eastAsia"/>
          <w:b/>
          <w:sz w:val="24"/>
        </w:rPr>
        <w:t>条  协议生效</w:t>
      </w:r>
      <w:r>
        <w:rPr>
          <w:rFonts w:ascii="宋体" w:eastAsia="宋体" w:hAnsi="宋体" w:hint="eastAsia"/>
          <w:sz w:val="24"/>
        </w:rPr>
        <w:t>：本协议由甲乙双方签字盖章后生效，本协议应按照中华人民共和国的现行法律进行解释。</w:t>
      </w:r>
    </w:p>
    <w:p w14:paraId="46A3F37B" w14:textId="77777777" w:rsidR="007B2B00" w:rsidRDefault="007B2B00">
      <w:pPr>
        <w:widowControl/>
        <w:snapToGrid w:val="0"/>
        <w:spacing w:before="19" w:line="400" w:lineRule="exact"/>
        <w:rPr>
          <w:rFonts w:ascii="宋体" w:eastAsia="宋体" w:hAnsi="宋体"/>
          <w:sz w:val="24"/>
        </w:rPr>
      </w:pPr>
    </w:p>
    <w:p w14:paraId="1AC09D03" w14:textId="238B5691" w:rsidR="007B2B00" w:rsidRDefault="003F445C">
      <w:pPr>
        <w:widowControl/>
        <w:snapToGrid w:val="0"/>
        <w:spacing w:before="19" w:line="400" w:lineRule="exact"/>
        <w:rPr>
          <w:rFonts w:ascii="宋体" w:eastAsia="宋体" w:hAnsi="宋体"/>
          <w:sz w:val="24"/>
        </w:rPr>
      </w:pPr>
      <w:r>
        <w:rPr>
          <w:rFonts w:ascii="宋体" w:eastAsia="宋体" w:hAnsi="宋体" w:hint="eastAsia"/>
          <w:b/>
          <w:sz w:val="24"/>
        </w:rPr>
        <w:t>第十</w:t>
      </w:r>
      <w:r>
        <w:rPr>
          <w:rFonts w:ascii="宋体" w:eastAsia="宋体" w:hAnsi="宋体" w:hint="eastAsia"/>
          <w:b/>
          <w:sz w:val="24"/>
          <w:lang w:eastAsia="zh-Hans"/>
        </w:rPr>
        <w:t>四</w:t>
      </w:r>
      <w:r>
        <w:rPr>
          <w:rFonts w:ascii="宋体" w:eastAsia="宋体" w:hAnsi="宋体" w:hint="eastAsia"/>
          <w:b/>
          <w:sz w:val="24"/>
        </w:rPr>
        <w:t>条</w:t>
      </w:r>
      <w:r>
        <w:rPr>
          <w:rFonts w:ascii="宋体" w:eastAsia="宋体" w:hAnsi="宋体"/>
          <w:sz w:val="24"/>
        </w:rPr>
        <w:t xml:space="preserve"> 项目招标采购文件、响应文件以及相关的澄清确认函（如有）</w:t>
      </w:r>
      <w:r>
        <w:rPr>
          <w:rFonts w:ascii="宋体" w:eastAsia="宋体" w:hAnsi="宋体" w:hint="eastAsia"/>
          <w:sz w:val="24"/>
        </w:rPr>
        <w:t>为</w:t>
      </w:r>
      <w:r>
        <w:rPr>
          <w:rFonts w:ascii="宋体" w:eastAsia="宋体" w:hAnsi="宋体"/>
          <w:sz w:val="24"/>
        </w:rPr>
        <w:t>本</w:t>
      </w:r>
      <w:r>
        <w:rPr>
          <w:rFonts w:ascii="宋体" w:eastAsia="宋体" w:hAnsi="宋体" w:hint="eastAsia"/>
          <w:sz w:val="24"/>
        </w:rPr>
        <w:t>协议</w:t>
      </w:r>
      <w:r>
        <w:rPr>
          <w:rFonts w:ascii="宋体" w:eastAsia="宋体" w:hAnsi="宋体"/>
          <w:sz w:val="24"/>
        </w:rPr>
        <w:t>不可分割的一部分，与本</w:t>
      </w:r>
      <w:r>
        <w:rPr>
          <w:rFonts w:ascii="宋体" w:eastAsia="宋体" w:hAnsi="宋体" w:hint="eastAsia"/>
          <w:sz w:val="24"/>
        </w:rPr>
        <w:t>协议</w:t>
      </w:r>
      <w:r>
        <w:rPr>
          <w:rFonts w:ascii="宋体" w:eastAsia="宋体" w:hAnsi="宋体"/>
          <w:sz w:val="24"/>
        </w:rPr>
        <w:t>具有同等法律效力。如招标采购文件和响应文件与本</w:t>
      </w:r>
      <w:r>
        <w:rPr>
          <w:rFonts w:ascii="宋体" w:eastAsia="宋体" w:hAnsi="宋体" w:hint="eastAsia"/>
          <w:sz w:val="24"/>
        </w:rPr>
        <w:t>协议</w:t>
      </w:r>
      <w:r>
        <w:rPr>
          <w:rFonts w:ascii="宋体" w:eastAsia="宋体" w:hAnsi="宋体"/>
          <w:sz w:val="24"/>
        </w:rPr>
        <w:t>有矛盾的，以本</w:t>
      </w:r>
      <w:r>
        <w:rPr>
          <w:rFonts w:ascii="宋体" w:eastAsia="宋体" w:hAnsi="宋体" w:hint="eastAsia"/>
          <w:sz w:val="24"/>
        </w:rPr>
        <w:t>协议</w:t>
      </w:r>
      <w:r>
        <w:rPr>
          <w:rFonts w:ascii="宋体" w:eastAsia="宋体" w:hAnsi="宋体"/>
          <w:sz w:val="24"/>
        </w:rPr>
        <w:t>为准；本</w:t>
      </w:r>
      <w:r>
        <w:rPr>
          <w:rFonts w:ascii="宋体" w:eastAsia="宋体" w:hAnsi="宋体" w:hint="eastAsia"/>
          <w:sz w:val="24"/>
        </w:rPr>
        <w:t>协议</w:t>
      </w:r>
      <w:r>
        <w:rPr>
          <w:rFonts w:ascii="宋体" w:eastAsia="宋体" w:hAnsi="宋体"/>
          <w:sz w:val="24"/>
        </w:rPr>
        <w:t>未约定的，则参照招标采购文件和响应文件执行。</w:t>
      </w:r>
    </w:p>
    <w:p w14:paraId="6A544212" w14:textId="77777777" w:rsidR="007B2B00" w:rsidRDefault="007B2B00">
      <w:pPr>
        <w:widowControl/>
        <w:snapToGrid w:val="0"/>
        <w:spacing w:before="19" w:line="400" w:lineRule="exact"/>
        <w:rPr>
          <w:rFonts w:ascii="宋体" w:eastAsia="宋体" w:hAnsi="宋体"/>
          <w:sz w:val="24"/>
        </w:rPr>
      </w:pPr>
    </w:p>
    <w:p w14:paraId="3D779F68" w14:textId="3384C93A" w:rsidR="007B2B00" w:rsidRDefault="003F445C">
      <w:pPr>
        <w:widowControl/>
        <w:snapToGrid w:val="0"/>
        <w:spacing w:before="19" w:line="400" w:lineRule="exact"/>
        <w:rPr>
          <w:rFonts w:ascii="宋体" w:eastAsia="宋体" w:hAnsi="宋体"/>
          <w:sz w:val="24"/>
        </w:rPr>
      </w:pPr>
      <w:r>
        <w:rPr>
          <w:rFonts w:ascii="宋体" w:eastAsia="宋体" w:hAnsi="宋体" w:hint="eastAsia"/>
          <w:b/>
          <w:sz w:val="24"/>
        </w:rPr>
        <w:t>第十</w:t>
      </w:r>
      <w:r>
        <w:rPr>
          <w:rFonts w:ascii="宋体" w:eastAsia="宋体" w:hAnsi="宋体" w:hint="eastAsia"/>
          <w:b/>
          <w:sz w:val="24"/>
          <w:lang w:eastAsia="zh-Hans"/>
        </w:rPr>
        <w:t>五</w:t>
      </w:r>
      <w:r>
        <w:rPr>
          <w:rFonts w:ascii="宋体" w:eastAsia="宋体" w:hAnsi="宋体" w:hint="eastAsia"/>
          <w:b/>
          <w:sz w:val="24"/>
        </w:rPr>
        <w:t>条</w:t>
      </w:r>
      <w:r>
        <w:rPr>
          <w:rFonts w:ascii="宋体" w:eastAsia="宋体" w:hAnsi="宋体" w:hint="eastAsia"/>
          <w:sz w:val="24"/>
        </w:rPr>
        <w:t xml:space="preserve">  本协议一式叁份，甲方</w:t>
      </w:r>
      <w:r>
        <w:rPr>
          <w:rFonts w:ascii="宋体" w:eastAsia="宋体" w:hAnsi="宋体" w:hint="eastAsia"/>
          <w:bCs/>
          <w:sz w:val="24"/>
        </w:rPr>
        <w:t>持</w:t>
      </w:r>
      <w:r>
        <w:rPr>
          <w:rFonts w:ascii="宋体" w:eastAsia="宋体" w:hAnsi="宋体" w:hint="eastAsia"/>
          <w:sz w:val="24"/>
        </w:rPr>
        <w:t>贰份，乙方持壹份。</w:t>
      </w:r>
    </w:p>
    <w:p w14:paraId="312B1DB7" w14:textId="77777777" w:rsidR="007B2B00" w:rsidRDefault="007B2B00">
      <w:pPr>
        <w:widowControl/>
        <w:snapToGrid w:val="0"/>
        <w:spacing w:before="19" w:line="400" w:lineRule="exact"/>
        <w:rPr>
          <w:rFonts w:ascii="宋体" w:eastAsia="宋体" w:hAnsi="宋体"/>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2"/>
        <w:gridCol w:w="4146"/>
      </w:tblGrid>
      <w:tr w:rsidR="007B2B00" w14:paraId="184A434A" w14:textId="77777777">
        <w:trPr>
          <w:trHeight w:val="3391"/>
        </w:trPr>
        <w:tc>
          <w:tcPr>
            <w:tcW w:w="4153" w:type="dxa"/>
            <w:tcBorders>
              <w:top w:val="single" w:sz="4" w:space="0" w:color="auto"/>
              <w:left w:val="single" w:sz="4" w:space="0" w:color="auto"/>
              <w:bottom w:val="single" w:sz="4" w:space="0" w:color="auto"/>
              <w:right w:val="single" w:sz="4" w:space="0" w:color="auto"/>
            </w:tcBorders>
          </w:tcPr>
          <w:p w14:paraId="5E1FD384" w14:textId="77777777" w:rsidR="007B2B00" w:rsidRDefault="003F445C">
            <w:pPr>
              <w:widowControl/>
              <w:snapToGrid w:val="0"/>
              <w:spacing w:line="400" w:lineRule="exact"/>
              <w:rPr>
                <w:rFonts w:ascii="宋体" w:eastAsia="宋体" w:hAnsi="宋体"/>
                <w:b/>
                <w:sz w:val="24"/>
              </w:rPr>
            </w:pPr>
            <w:r>
              <w:rPr>
                <w:rFonts w:ascii="宋体" w:eastAsia="宋体" w:hAnsi="宋体" w:hint="eastAsia"/>
                <w:b/>
                <w:bCs/>
                <w:color w:val="000000"/>
                <w:sz w:val="28"/>
                <w:szCs w:val="28"/>
              </w:rPr>
              <w:t>甲</w:t>
            </w:r>
            <w:r>
              <w:rPr>
                <w:rFonts w:ascii="宋体" w:eastAsia="宋体" w:hAnsi="宋体" w:hint="eastAsia"/>
                <w:b/>
                <w:sz w:val="24"/>
              </w:rPr>
              <w:t xml:space="preserve">方：南京大学     </w:t>
            </w:r>
            <w:r>
              <w:rPr>
                <w:rFonts w:ascii="宋体" w:eastAsia="宋体" w:hAnsi="宋体" w:hint="eastAsia"/>
                <w:b/>
                <w:sz w:val="24"/>
              </w:rPr>
              <w:tab/>
            </w:r>
            <w:r>
              <w:rPr>
                <w:rFonts w:ascii="宋体" w:eastAsia="宋体" w:hAnsi="宋体" w:hint="eastAsia"/>
                <w:b/>
                <w:sz w:val="24"/>
              </w:rPr>
              <w:tab/>
            </w:r>
          </w:p>
          <w:p w14:paraId="06024739"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 xml:space="preserve">地址：南京市栖霞区仙林大道163号　</w:t>
            </w:r>
          </w:p>
          <w:p w14:paraId="20730823" w14:textId="77777777" w:rsidR="007B2B00" w:rsidRDefault="003F445C">
            <w:pPr>
              <w:widowControl/>
              <w:snapToGrid w:val="0"/>
              <w:spacing w:line="400" w:lineRule="exact"/>
              <w:rPr>
                <w:rFonts w:ascii="宋体" w:eastAsia="宋体" w:hAnsi="宋体"/>
                <w:sz w:val="24"/>
                <w:u w:val="single"/>
              </w:rPr>
            </w:pPr>
            <w:r>
              <w:rPr>
                <w:rFonts w:ascii="宋体" w:eastAsia="宋体" w:hAnsi="宋体" w:hint="eastAsia"/>
                <w:sz w:val="24"/>
              </w:rPr>
              <w:t>法定（授权）代表人签字：</w:t>
            </w:r>
            <w:r>
              <w:rPr>
                <w:rFonts w:ascii="宋体" w:eastAsia="宋体" w:hAnsi="宋体" w:hint="eastAsia"/>
                <w:sz w:val="24"/>
                <w:u w:val="single"/>
              </w:rPr>
              <w:t xml:space="preserve">        </w:t>
            </w:r>
          </w:p>
          <w:p w14:paraId="780BE38E"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固定电话：</w:t>
            </w:r>
          </w:p>
          <w:p w14:paraId="7B25AB4E" w14:textId="77777777" w:rsidR="007B2B00" w:rsidRDefault="007B2B00">
            <w:pPr>
              <w:pStyle w:val="ab"/>
              <w:spacing w:before="0" w:beforeAutospacing="0" w:after="0" w:afterAutospacing="0" w:line="400" w:lineRule="exact"/>
              <w:jc w:val="both"/>
              <w:textAlignment w:val="baseline"/>
            </w:pPr>
          </w:p>
          <w:p w14:paraId="6F29BEC0" w14:textId="77777777" w:rsidR="007B2B00" w:rsidRDefault="007B2B00">
            <w:pPr>
              <w:pStyle w:val="ab"/>
              <w:spacing w:before="0" w:beforeAutospacing="0" w:after="0" w:afterAutospacing="0" w:line="400" w:lineRule="exact"/>
              <w:jc w:val="both"/>
              <w:textAlignment w:val="baseline"/>
            </w:pPr>
          </w:p>
          <w:p w14:paraId="2F87CFDA" w14:textId="77777777" w:rsidR="007B2B00" w:rsidRDefault="003F445C">
            <w:pPr>
              <w:pStyle w:val="ab"/>
              <w:spacing w:before="0" w:beforeAutospacing="0" w:after="0" w:afterAutospacing="0" w:line="400" w:lineRule="exact"/>
              <w:jc w:val="both"/>
              <w:textAlignment w:val="baseline"/>
              <w:rPr>
                <w:rFonts w:cs="Arial"/>
                <w:color w:val="000000"/>
                <w:sz w:val="27"/>
                <w:szCs w:val="27"/>
              </w:rPr>
            </w:pPr>
            <w:r>
              <w:rPr>
                <w:rFonts w:hint="eastAsia"/>
              </w:rPr>
              <w:t>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c>
          <w:tcPr>
            <w:tcW w:w="4261" w:type="dxa"/>
            <w:tcBorders>
              <w:top w:val="single" w:sz="4" w:space="0" w:color="auto"/>
              <w:left w:val="single" w:sz="4" w:space="0" w:color="auto"/>
              <w:bottom w:val="single" w:sz="4" w:space="0" w:color="auto"/>
              <w:right w:val="single" w:sz="4" w:space="0" w:color="auto"/>
            </w:tcBorders>
          </w:tcPr>
          <w:p w14:paraId="083D9AAB" w14:textId="77777777" w:rsidR="007B2B00" w:rsidRDefault="003F445C">
            <w:pPr>
              <w:widowControl/>
              <w:snapToGrid w:val="0"/>
              <w:spacing w:line="400" w:lineRule="exact"/>
              <w:rPr>
                <w:rFonts w:ascii="宋体" w:eastAsia="宋体" w:hAnsi="宋体" w:cs="Times New Roman"/>
                <w:b/>
                <w:sz w:val="24"/>
                <w:szCs w:val="20"/>
                <w:u w:val="single"/>
              </w:rPr>
            </w:pPr>
            <w:r>
              <w:rPr>
                <w:rFonts w:ascii="宋体" w:eastAsia="宋体" w:hAnsi="宋体" w:hint="eastAsia"/>
                <w:b/>
                <w:sz w:val="24"/>
              </w:rPr>
              <w:t>乙方：</w:t>
            </w:r>
          </w:p>
          <w:p w14:paraId="3E6335A3" w14:textId="77777777" w:rsidR="007B2B00" w:rsidRDefault="003F445C">
            <w:pPr>
              <w:widowControl/>
              <w:snapToGrid w:val="0"/>
              <w:spacing w:line="400" w:lineRule="exact"/>
              <w:rPr>
                <w:rFonts w:ascii="宋体" w:eastAsia="宋体" w:hAnsi="宋体"/>
                <w:sz w:val="24"/>
                <w:u w:val="single"/>
              </w:rPr>
            </w:pPr>
            <w:r>
              <w:rPr>
                <w:rFonts w:ascii="宋体" w:eastAsia="宋体" w:hAnsi="宋体" w:hint="eastAsia"/>
                <w:sz w:val="24"/>
              </w:rPr>
              <w:t>地址：</w:t>
            </w:r>
          </w:p>
          <w:p w14:paraId="7F0D8BCC" w14:textId="77777777" w:rsidR="007B2B00" w:rsidRDefault="003F445C">
            <w:pPr>
              <w:widowControl/>
              <w:snapToGrid w:val="0"/>
              <w:spacing w:line="400" w:lineRule="exact"/>
              <w:rPr>
                <w:rFonts w:ascii="宋体" w:eastAsia="宋体" w:hAnsi="宋体"/>
                <w:sz w:val="24"/>
                <w:u w:val="single"/>
              </w:rPr>
            </w:pPr>
            <w:r>
              <w:rPr>
                <w:rFonts w:ascii="宋体" w:eastAsia="宋体" w:hAnsi="宋体" w:hint="eastAsia"/>
                <w:sz w:val="24"/>
              </w:rPr>
              <w:t>法定（授权）代表人签字：</w:t>
            </w:r>
            <w:r>
              <w:rPr>
                <w:rFonts w:ascii="宋体" w:eastAsia="宋体" w:hAnsi="宋体" w:hint="eastAsia"/>
                <w:sz w:val="24"/>
                <w:u w:val="single"/>
              </w:rPr>
              <w:t xml:space="preserve">       </w:t>
            </w:r>
          </w:p>
          <w:p w14:paraId="45B90C4B"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固定电话：</w:t>
            </w:r>
          </w:p>
          <w:p w14:paraId="67196466" w14:textId="77777777" w:rsidR="007B2B00" w:rsidRDefault="003F445C">
            <w:pPr>
              <w:widowControl/>
              <w:snapToGrid w:val="0"/>
              <w:spacing w:line="400" w:lineRule="exact"/>
              <w:rPr>
                <w:rFonts w:ascii="宋体" w:eastAsia="宋体" w:hAnsi="宋体"/>
                <w:sz w:val="24"/>
              </w:rPr>
            </w:pPr>
            <w:r>
              <w:rPr>
                <w:rFonts w:ascii="宋体" w:eastAsia="宋体" w:hAnsi="宋体" w:hint="eastAsia"/>
                <w:sz w:val="24"/>
              </w:rPr>
              <w:t xml:space="preserve">  </w:t>
            </w:r>
          </w:p>
          <w:p w14:paraId="542D7E03" w14:textId="77777777" w:rsidR="007B2B00" w:rsidRDefault="007B2B00">
            <w:pPr>
              <w:widowControl/>
              <w:snapToGrid w:val="0"/>
              <w:spacing w:line="400" w:lineRule="exact"/>
              <w:rPr>
                <w:rFonts w:ascii="宋体" w:eastAsia="宋体" w:hAnsi="宋体"/>
                <w:sz w:val="24"/>
              </w:rPr>
            </w:pPr>
          </w:p>
          <w:p w14:paraId="70481493" w14:textId="77777777" w:rsidR="007B2B00" w:rsidRDefault="003F445C">
            <w:pPr>
              <w:pStyle w:val="ab"/>
              <w:spacing w:before="0" w:beforeAutospacing="0" w:after="0" w:afterAutospacing="0" w:line="400" w:lineRule="exact"/>
              <w:jc w:val="both"/>
              <w:textAlignment w:val="baseline"/>
              <w:rPr>
                <w:rFonts w:cs="Arial"/>
                <w:color w:val="000000"/>
                <w:sz w:val="27"/>
                <w:szCs w:val="27"/>
              </w:rPr>
            </w:pPr>
            <w:r>
              <w:rPr>
                <w:rFonts w:hint="eastAsia"/>
              </w:rPr>
              <w:t>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r>
    </w:tbl>
    <w:p w14:paraId="74043955" w14:textId="77777777" w:rsidR="007B2B00" w:rsidRDefault="007B2B00">
      <w:pPr>
        <w:rPr>
          <w:rFonts w:ascii="宋体" w:eastAsia="宋体" w:hAnsi="宋体"/>
          <w:b/>
          <w:sz w:val="36"/>
        </w:rPr>
      </w:pPr>
    </w:p>
    <w:sectPr w:rsidR="007B2B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80CC8" w14:textId="77777777" w:rsidR="00003552" w:rsidRDefault="00003552" w:rsidP="00DB4218">
      <w:r>
        <w:separator/>
      </w:r>
    </w:p>
  </w:endnote>
  <w:endnote w:type="continuationSeparator" w:id="0">
    <w:p w14:paraId="22E4D10C" w14:textId="77777777" w:rsidR="00003552" w:rsidRDefault="00003552" w:rsidP="00DB4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A4DD5" w14:textId="77777777" w:rsidR="00003552" w:rsidRDefault="00003552" w:rsidP="00DB4218">
      <w:r>
        <w:separator/>
      </w:r>
    </w:p>
  </w:footnote>
  <w:footnote w:type="continuationSeparator" w:id="0">
    <w:p w14:paraId="7D9315AD" w14:textId="77777777" w:rsidR="00003552" w:rsidRDefault="00003552" w:rsidP="00DB421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D50FBF"/>
    <w:multiLevelType w:val="singleLevel"/>
    <w:tmpl w:val="7DD50FBF"/>
    <w:lvl w:ilvl="0">
      <w:start w:val="3"/>
      <w:numFmt w:val="chineseCounting"/>
      <w:suff w:val="space"/>
      <w:lvlText w:val="第%1条"/>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52"/>
    <w:rsid w:val="8DBB67A5"/>
    <w:rsid w:val="DF290BFF"/>
    <w:rsid w:val="F8F7911B"/>
    <w:rsid w:val="00003552"/>
    <w:rsid w:val="0001112C"/>
    <w:rsid w:val="0003482C"/>
    <w:rsid w:val="00066FED"/>
    <w:rsid w:val="000B3DCF"/>
    <w:rsid w:val="000B6885"/>
    <w:rsid w:val="000D77EA"/>
    <w:rsid w:val="000E4927"/>
    <w:rsid w:val="00102984"/>
    <w:rsid w:val="00106A7D"/>
    <w:rsid w:val="00112017"/>
    <w:rsid w:val="00121C8E"/>
    <w:rsid w:val="00124AA6"/>
    <w:rsid w:val="00144C21"/>
    <w:rsid w:val="001A0A31"/>
    <w:rsid w:val="001B072A"/>
    <w:rsid w:val="001B68FF"/>
    <w:rsid w:val="001E0A59"/>
    <w:rsid w:val="00237ABE"/>
    <w:rsid w:val="002B08CA"/>
    <w:rsid w:val="002D2C46"/>
    <w:rsid w:val="002D6AFC"/>
    <w:rsid w:val="003466D6"/>
    <w:rsid w:val="00365CD7"/>
    <w:rsid w:val="003F0A39"/>
    <w:rsid w:val="003F1F97"/>
    <w:rsid w:val="003F445C"/>
    <w:rsid w:val="00443154"/>
    <w:rsid w:val="00481647"/>
    <w:rsid w:val="00484768"/>
    <w:rsid w:val="00496D44"/>
    <w:rsid w:val="004B2B4C"/>
    <w:rsid w:val="004E6A68"/>
    <w:rsid w:val="004F569D"/>
    <w:rsid w:val="0051514A"/>
    <w:rsid w:val="005620D7"/>
    <w:rsid w:val="005723BE"/>
    <w:rsid w:val="005A6955"/>
    <w:rsid w:val="00622F7A"/>
    <w:rsid w:val="006A670F"/>
    <w:rsid w:val="006E40B2"/>
    <w:rsid w:val="00716181"/>
    <w:rsid w:val="007B2B00"/>
    <w:rsid w:val="007B5A08"/>
    <w:rsid w:val="00870A63"/>
    <w:rsid w:val="008717F3"/>
    <w:rsid w:val="00875B7F"/>
    <w:rsid w:val="008A04F1"/>
    <w:rsid w:val="008F4019"/>
    <w:rsid w:val="0092292A"/>
    <w:rsid w:val="009468C4"/>
    <w:rsid w:val="009E565A"/>
    <w:rsid w:val="00A22BF6"/>
    <w:rsid w:val="00A25C14"/>
    <w:rsid w:val="00A357A6"/>
    <w:rsid w:val="00A86C52"/>
    <w:rsid w:val="00AB76C5"/>
    <w:rsid w:val="00AD6191"/>
    <w:rsid w:val="00B06A13"/>
    <w:rsid w:val="00B2142E"/>
    <w:rsid w:val="00BB48FF"/>
    <w:rsid w:val="00BD4F2E"/>
    <w:rsid w:val="00C46955"/>
    <w:rsid w:val="00CC150F"/>
    <w:rsid w:val="00CD59C6"/>
    <w:rsid w:val="00CE2A81"/>
    <w:rsid w:val="00D26616"/>
    <w:rsid w:val="00D34D7F"/>
    <w:rsid w:val="00D5377A"/>
    <w:rsid w:val="00D73271"/>
    <w:rsid w:val="00DB4218"/>
    <w:rsid w:val="00E05078"/>
    <w:rsid w:val="00E351E4"/>
    <w:rsid w:val="00E666FE"/>
    <w:rsid w:val="00EB51BD"/>
    <w:rsid w:val="00F320F9"/>
    <w:rsid w:val="00F80B26"/>
    <w:rsid w:val="00FB034B"/>
    <w:rsid w:val="00FB4FFA"/>
    <w:rsid w:val="63EFE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1E1CC"/>
  <w15:docId w15:val="{924DDE47-4454-4847-B6B4-9238C7A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
    <w:name w:val="List Paragraph"/>
    <w:basedOn w:val="a"/>
    <w:uiPriority w:val="34"/>
    <w:qFormat/>
    <w:pPr>
      <w:ind w:firstLineChars="200" w:firstLine="420"/>
    </w:p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rPr>
      <w:b/>
      <w:bCs/>
    </w:rPr>
  </w:style>
  <w:style w:type="character" w:customStyle="1" w:styleId="a6">
    <w:name w:val="批注框文本 字符"/>
    <w:basedOn w:val="a0"/>
    <w:link w:val="a5"/>
    <w:uiPriority w:val="99"/>
    <w:semiHidden/>
    <w:rPr>
      <w:sz w:val="18"/>
      <w:szCs w:val="18"/>
    </w:rPr>
  </w:style>
  <w:style w:type="paragraph" w:styleId="af0">
    <w:name w:val="Revision"/>
    <w:hidden/>
    <w:uiPriority w:val="99"/>
    <w:semiHidden/>
    <w:rsid w:val="00C4695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563</Words>
  <Characters>3213</Characters>
  <Application>Microsoft Office Word</Application>
  <DocSecurity>0</DocSecurity>
  <Lines>26</Lines>
  <Paragraphs>7</Paragraphs>
  <ScaleCrop>false</ScaleCrop>
  <Company>Microsoft</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进口货物技术协议</dc:title>
  <dc:creator>wym</dc:creator>
  <cp:lastModifiedBy>Dell</cp:lastModifiedBy>
  <cp:revision>3</cp:revision>
  <dcterms:created xsi:type="dcterms:W3CDTF">2023-11-02T02:28:00Z</dcterms:created>
  <dcterms:modified xsi:type="dcterms:W3CDTF">2023-11-02T02:33:00Z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C13C8C1BC0E7964CF76C9462CB933450</vt:lpwstr>
  </property>
</Properties>
</file>