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360" w:lineRule="auto"/>
        <w:rPr>
          <w:rFonts w:ascii="Times New Roman" w:hAnsi="Times New Roman" w:eastAsia="仿宋"/>
          <w:b w:val="0"/>
          <w:bCs w:val="0"/>
          <w:sz w:val="24"/>
          <w:szCs w:val="24"/>
          <w:lang w:val="zh-CN"/>
        </w:rPr>
      </w:pPr>
      <w:bookmarkStart w:id="0" w:name="_Toc323143867"/>
      <w:bookmarkStart w:id="1" w:name="_Toc346554686"/>
      <w:bookmarkStart w:id="2" w:name="_Toc313774481"/>
      <w:r>
        <w:rPr>
          <w:rFonts w:ascii="Times New Roman" w:hAnsi="Times New Roman" w:eastAsia="仿宋"/>
          <w:b w:val="0"/>
          <w:bCs w:val="0"/>
          <w:sz w:val="24"/>
          <w:szCs w:val="24"/>
          <w:lang w:val="zh-CN"/>
        </w:rPr>
        <w:t>1 质量管理制度</w:t>
      </w:r>
      <w:bookmarkEnd w:id="0"/>
      <w:bookmarkEnd w:id="1"/>
      <w:bookmarkEnd w:id="2"/>
    </w:p>
    <w:p>
      <w:pPr>
        <w:pStyle w:val="6"/>
        <w:snapToGrid w:val="0"/>
        <w:spacing w:line="360" w:lineRule="auto"/>
        <w:ind w:firstLine="480"/>
        <w:rPr>
          <w:rFonts w:eastAsia="仿宋"/>
          <w:kern w:val="2"/>
          <w:sz w:val="24"/>
          <w:szCs w:val="24"/>
          <w:lang w:val="zh-CN"/>
        </w:rPr>
      </w:pPr>
      <w:r>
        <w:rPr>
          <w:rFonts w:eastAsia="仿宋"/>
          <w:kern w:val="2"/>
          <w:sz w:val="24"/>
          <w:szCs w:val="24"/>
          <w:lang w:val="zh-CN"/>
        </w:rPr>
        <w:t>我单位将严格按照相关技术规范规定的技术要求和经批准的技术设计书的要求完成该项目。</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为了保质、保量、按时完成该工程，我单位专门组织相关部门及科室针对招标文件中的质量要求进行了认真的讨论，我单位明确了质量管理的目标、质量检查的内容和措施。</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（1）质量管理的目标</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工程质量控制须按照ISO9001</w:t>
      </w:r>
      <w:r>
        <w:rPr>
          <w:rFonts w:hint="eastAsia" w:ascii="宋体" w:hAnsi="宋体" w:cs="宋体"/>
          <w:kern w:val="2"/>
          <w:sz w:val="24"/>
          <w:szCs w:val="24"/>
          <w:lang w:val="zh-CN"/>
        </w:rPr>
        <w:t>∶</w:t>
      </w:r>
      <w:r>
        <w:rPr>
          <w:rFonts w:eastAsia="仿宋"/>
          <w:kern w:val="2"/>
          <w:sz w:val="24"/>
          <w:szCs w:val="24"/>
          <w:lang w:val="zh-CN"/>
        </w:rPr>
        <w:t>2008质量管理认证体系标准执行，采用三级检查和业主单位验收制度。</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一级检查由作业小组完成，进行100%的自检、互检，同时填写质量检查记录表；二级检查由生产部门完成，部门检查员在作业员100%自检、互检的基础上，进行100%的检查，同时填写质量检查记录表；三级检查由项目负责人完成，项目负责人在作业部门100%检查、作业员修改的基础上，按不低于30%的比例对过程资料、最终成果进行抽查，同时填写最终质量检查记录并编写质量检查报告。</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（2）质量管理的措施</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南京大学负责该工程日常工作的检查和指导，并委派技术负责人，全面负责工程的技术和质量检查工作，负责技术设计的制定、修改、解释，负责生产单位提出的技术问题的解答；根据作业中遇到的问题，及时制定补充技术规定。</w:t>
      </w:r>
    </w:p>
    <w:p>
      <w:pPr>
        <w:pStyle w:val="6"/>
        <w:snapToGrid w:val="0"/>
        <w:spacing w:line="360" w:lineRule="auto"/>
        <w:ind w:firstLine="480"/>
        <w:rPr>
          <w:rFonts w:eastAsia="仿宋"/>
          <w:kern w:val="2"/>
          <w:sz w:val="24"/>
          <w:szCs w:val="24"/>
          <w:lang w:val="zh-CN"/>
        </w:rPr>
      </w:pPr>
      <w:r>
        <w:rPr>
          <w:rFonts w:hint="eastAsia" w:ascii="宋体" w:hAnsi="宋体" w:cs="宋体"/>
          <w:kern w:val="2"/>
          <w:sz w:val="24"/>
          <w:szCs w:val="24"/>
          <w:lang w:val="zh-CN"/>
        </w:rPr>
        <w:t>①</w:t>
      </w:r>
      <w:r>
        <w:rPr>
          <w:rFonts w:eastAsia="仿宋"/>
          <w:kern w:val="2"/>
          <w:sz w:val="24"/>
          <w:szCs w:val="24"/>
          <w:lang w:val="zh-CN"/>
        </w:rPr>
        <w:t>为保证本工程测绘生产的顺利实施，明确责任，统一管理，本单位成立项目部，负责项目的协调、管理、组织和实施。在工程实施过程中，质量检查人员根据技术设计书和相关规范、规程，按照相应的工作流程，对工程运行情况进行检查，对工程的信息进行收集、加工、整理、反馈，发现和预测目标偏差，对出现的目标偏差予以纠正。项目部定期组织召开工作例会，对工程中出现的技术难题和协调工作中出现的难点进行汇总和讨论，最后达成共识，形成决议，统一执行。</w:t>
      </w:r>
    </w:p>
    <w:p>
      <w:pPr>
        <w:pStyle w:val="6"/>
        <w:snapToGrid w:val="0"/>
        <w:spacing w:line="360" w:lineRule="auto"/>
        <w:ind w:firstLine="480"/>
        <w:rPr>
          <w:rFonts w:eastAsia="仿宋"/>
          <w:kern w:val="2"/>
          <w:sz w:val="24"/>
          <w:szCs w:val="24"/>
          <w:lang w:val="zh-CN"/>
        </w:rPr>
      </w:pPr>
      <w:r>
        <w:rPr>
          <w:rFonts w:hint="eastAsia" w:ascii="宋体" w:hAnsi="宋体" w:cs="宋体"/>
          <w:kern w:val="2"/>
          <w:sz w:val="24"/>
          <w:szCs w:val="24"/>
          <w:lang w:val="zh-CN"/>
        </w:rPr>
        <w:t>②</w:t>
      </w:r>
      <w:r>
        <w:rPr>
          <w:rFonts w:eastAsia="仿宋"/>
          <w:kern w:val="2"/>
          <w:sz w:val="24"/>
          <w:szCs w:val="24"/>
          <w:lang w:val="zh-CN"/>
        </w:rPr>
        <w:t>对作业部门的每一工序进行监控，随时进行过程资料的抽检，对控制测量、权属调查、地形图调绘、数据编辑等及时检查，对有关部门提供的图件和资料，要认真检查其是否有法律依据。针对检查过程中发现的问题，及时反馈给作业部门，并提出切实可行的解决方案。</w:t>
      </w:r>
    </w:p>
    <w:p>
      <w:pPr>
        <w:pStyle w:val="6"/>
        <w:snapToGrid w:val="0"/>
        <w:spacing w:line="360" w:lineRule="auto"/>
        <w:ind w:firstLine="480"/>
        <w:rPr>
          <w:rFonts w:eastAsia="仿宋"/>
          <w:kern w:val="2"/>
          <w:sz w:val="24"/>
          <w:szCs w:val="24"/>
          <w:lang w:val="zh-CN"/>
        </w:rPr>
      </w:pPr>
      <w:r>
        <w:rPr>
          <w:rFonts w:hint="eastAsia" w:ascii="宋体" w:hAnsi="宋体" w:cs="宋体"/>
          <w:kern w:val="2"/>
          <w:sz w:val="24"/>
          <w:szCs w:val="24"/>
          <w:lang w:val="zh-CN"/>
        </w:rPr>
        <w:t>③</w:t>
      </w:r>
      <w:r>
        <w:rPr>
          <w:rFonts w:eastAsia="仿宋"/>
          <w:kern w:val="2"/>
          <w:sz w:val="24"/>
          <w:szCs w:val="24"/>
          <w:lang w:val="zh-CN"/>
        </w:rPr>
        <w:t>对未经作业员自查、互校的成果，作业组长有权拒绝检查；对未经作业组长检查的成果，部门专职质量检查员有权拒绝检查；对未经部门专职质量检查员检查的成果，质量保证科拒绝检查。</w:t>
      </w:r>
    </w:p>
    <w:p>
      <w:pPr>
        <w:pStyle w:val="6"/>
        <w:snapToGrid w:val="0"/>
        <w:spacing w:line="360" w:lineRule="auto"/>
        <w:ind w:firstLine="480"/>
        <w:rPr>
          <w:rFonts w:eastAsia="仿宋"/>
          <w:kern w:val="2"/>
          <w:sz w:val="24"/>
          <w:szCs w:val="24"/>
          <w:lang w:val="zh-CN"/>
        </w:rPr>
      </w:pPr>
      <w:r>
        <w:rPr>
          <w:rFonts w:hint="eastAsia" w:ascii="宋体" w:hAnsi="宋体" w:cs="宋体"/>
          <w:kern w:val="2"/>
          <w:sz w:val="24"/>
          <w:szCs w:val="24"/>
          <w:lang w:val="zh-CN"/>
        </w:rPr>
        <w:t>④</w:t>
      </w:r>
      <w:r>
        <w:rPr>
          <w:rFonts w:eastAsia="仿宋"/>
          <w:kern w:val="2"/>
          <w:sz w:val="24"/>
          <w:szCs w:val="24"/>
          <w:lang w:val="zh-CN"/>
        </w:rPr>
        <w:t>分阶段实施质量控制</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工程质量控制必须遵循全员、全方位、全过程的全面质量管理原则，防微杜渐的预防原则和优质优价的高标准原则，才能依据国家和省相关的规程和文件要求完成本项目。按照工程项目的特点，我单位拟把工程质量的控制分为前期准备、工程实施和工作总结三个阶段进行。</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A.前期准备阶段</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建立工程实施机构，成立项目部，负责日常工作的安排和协调；</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按照调查区实际编写项目技术设计书，作为本调查区工作的指导文件；</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对参与该工程的技术人员进行技术培训，特别是对该工程技术负责人的技术培训，统一技术口径。</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B.工程实施阶段</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为保证本工程项目能够顺利完成，要求每项成果和每级质检必须有完备的检查和修改情况记录，其控制方法如下：</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质检应按作业组自查互校，部门检查，单位专查的步骤进行；</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作业部门按期提交的成果，质量保证科要对其作业质量及自检力度进行检查和评价；要求部门在提交成果的同时提交自检的记录资料；质量保证科将不接收没有自检和部门检查记录的成果。</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及时汇总各类检查数据，填写相应的检查表，及时将检查反馈意见通报作业部门，为其整改提供依据。</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C.工作总结阶段</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工程结束后，配合业主单位进行工程竣工验收准备，整理、收集应提交的资料等。其主要有以下几方面：</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编写本工程项目质检报告；</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编写本工程项目技术总结；</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编写系统使用说明书；</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对业主的系统技术人员进行技术培训；</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整理成果验收、提交所需的资料。</w:t>
      </w:r>
    </w:p>
    <w:p>
      <w:pPr>
        <w:pStyle w:val="2"/>
        <w:adjustRightInd w:val="0"/>
        <w:snapToGrid w:val="0"/>
        <w:spacing w:before="0" w:after="0" w:line="360" w:lineRule="auto"/>
        <w:rPr>
          <w:rFonts w:ascii="Times New Roman" w:hAnsi="Times New Roman" w:eastAsia="仿宋"/>
          <w:b w:val="0"/>
          <w:bCs w:val="0"/>
          <w:sz w:val="24"/>
          <w:szCs w:val="24"/>
          <w:lang w:val="zh-CN"/>
        </w:rPr>
      </w:pPr>
      <w:bookmarkStart w:id="3" w:name="_Toc323143868"/>
      <w:bookmarkStart w:id="4" w:name="_Toc346554687"/>
      <w:bookmarkStart w:id="5" w:name="_Toc313774482"/>
      <w:r>
        <w:rPr>
          <w:rFonts w:ascii="Times New Roman" w:hAnsi="Times New Roman" w:eastAsia="仿宋"/>
          <w:b w:val="0"/>
          <w:bCs w:val="0"/>
          <w:sz w:val="24"/>
          <w:szCs w:val="24"/>
          <w:lang w:val="zh-CN"/>
        </w:rPr>
        <w:t>2 进度管理制度</w:t>
      </w:r>
      <w:bookmarkEnd w:id="3"/>
      <w:bookmarkEnd w:id="4"/>
      <w:bookmarkEnd w:id="5"/>
    </w:p>
    <w:p>
      <w:pPr>
        <w:pStyle w:val="6"/>
        <w:snapToGrid w:val="0"/>
        <w:spacing w:line="360" w:lineRule="auto"/>
        <w:ind w:firstLine="480"/>
        <w:rPr>
          <w:rFonts w:eastAsia="仿宋"/>
          <w:kern w:val="2"/>
          <w:sz w:val="24"/>
          <w:szCs w:val="24"/>
          <w:lang w:val="zh-CN"/>
        </w:rPr>
      </w:pPr>
      <w:r>
        <w:rPr>
          <w:rFonts w:eastAsia="仿宋"/>
          <w:kern w:val="2"/>
          <w:sz w:val="24"/>
          <w:szCs w:val="24"/>
          <w:lang w:val="zh-CN"/>
        </w:rPr>
        <w:t>各部门负责人接受生产任务后，应立即按要求制定承担项目的工作计划，把任务划分成块，细化、量化到每个作业组和作业人员，形成作业人员对作业组长负责，作业组长对部门领导负责，部门领导对项目负责人负责的良好局面。</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项目实施过程中，将要求各作业组将每周的工作量各自统计上报，部门进行详细考核，项目生产组抽查各阶段生产计划完成情况，利于项目部能及时了解、掌握工程进展情况，从而及时采取相应措施，有效地控制工程进度。作业部门及项目生产组要将本工程的进度统计图表上墙，对无故逾期未能完成工作计划的作业组、作业员，项目部将进行严肃的经济和行政处罚。</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若因不可抗拒力或其它非人力因素，除积极与业主单位进行良好的沟通和有效协商外，我方将随时增派人员和仪器设备，确保工程按业主单位的工期要求按时完成。</w:t>
      </w:r>
    </w:p>
    <w:p>
      <w:pPr>
        <w:pStyle w:val="2"/>
        <w:adjustRightInd w:val="0"/>
        <w:snapToGrid w:val="0"/>
        <w:spacing w:before="0" w:after="0" w:line="360" w:lineRule="auto"/>
        <w:rPr>
          <w:rFonts w:ascii="Times New Roman" w:hAnsi="Times New Roman" w:eastAsia="仿宋"/>
          <w:b w:val="0"/>
          <w:bCs w:val="0"/>
          <w:sz w:val="24"/>
          <w:szCs w:val="24"/>
          <w:lang w:val="zh-CN"/>
        </w:rPr>
      </w:pPr>
      <w:bookmarkStart w:id="6" w:name="_Toc313774483"/>
      <w:bookmarkStart w:id="7" w:name="_Toc346554688"/>
      <w:bookmarkStart w:id="8" w:name="_Toc323143869"/>
      <w:r>
        <w:rPr>
          <w:rFonts w:ascii="Times New Roman" w:hAnsi="Times New Roman" w:eastAsia="仿宋"/>
          <w:b w:val="0"/>
          <w:bCs w:val="0"/>
          <w:sz w:val="24"/>
          <w:szCs w:val="24"/>
          <w:lang w:val="zh-CN"/>
        </w:rPr>
        <w:t>3 资料成果、数据信息管理制度</w:t>
      </w:r>
      <w:bookmarkEnd w:id="6"/>
      <w:bookmarkEnd w:id="7"/>
      <w:bookmarkEnd w:id="8"/>
    </w:p>
    <w:p>
      <w:pPr>
        <w:pStyle w:val="6"/>
        <w:snapToGrid w:val="0"/>
        <w:spacing w:line="360" w:lineRule="auto"/>
        <w:ind w:firstLine="480"/>
        <w:rPr>
          <w:rFonts w:eastAsia="仿宋"/>
          <w:sz w:val="24"/>
          <w:szCs w:val="24"/>
        </w:rPr>
      </w:pPr>
      <w:r>
        <w:rPr>
          <w:rFonts w:eastAsia="仿宋"/>
          <w:kern w:val="2"/>
          <w:sz w:val="24"/>
          <w:szCs w:val="24"/>
          <w:lang w:val="zh-CN"/>
        </w:rPr>
        <w:t>成果资料数据要求及时做好备份工作，备份资料应刻录在光盘上或备份在服务器上，保证数据的安全。加强对作业部门资料管理的监督，明确作业部门的资料员，保证过程资料的保密性。</w:t>
      </w:r>
    </w:p>
    <w:p>
      <w:pPr>
        <w:pStyle w:val="2"/>
        <w:adjustRightInd w:val="0"/>
        <w:snapToGrid w:val="0"/>
        <w:spacing w:before="0" w:after="0" w:line="360" w:lineRule="auto"/>
        <w:rPr>
          <w:rFonts w:ascii="Times New Roman" w:hAnsi="Times New Roman" w:eastAsia="仿宋"/>
          <w:b w:val="0"/>
          <w:bCs w:val="0"/>
          <w:sz w:val="24"/>
          <w:szCs w:val="24"/>
          <w:lang w:val="zh-CN"/>
        </w:rPr>
      </w:pPr>
      <w:bookmarkStart w:id="9" w:name="_Toc323143870"/>
      <w:bookmarkStart w:id="10" w:name="_Toc313774485"/>
      <w:bookmarkStart w:id="11" w:name="_Toc346554689"/>
      <w:r>
        <w:rPr>
          <w:rFonts w:ascii="Times New Roman" w:hAnsi="Times New Roman" w:eastAsia="仿宋"/>
          <w:b w:val="0"/>
          <w:bCs w:val="0"/>
          <w:sz w:val="24"/>
          <w:szCs w:val="24"/>
          <w:lang w:val="zh-CN"/>
        </w:rPr>
        <w:t>4 工作协调制度</w:t>
      </w:r>
      <w:bookmarkEnd w:id="9"/>
      <w:bookmarkEnd w:id="10"/>
      <w:bookmarkEnd w:id="11"/>
    </w:p>
    <w:p>
      <w:pPr>
        <w:pStyle w:val="6"/>
        <w:snapToGrid w:val="0"/>
        <w:spacing w:line="360" w:lineRule="auto"/>
        <w:ind w:firstLine="480"/>
        <w:rPr>
          <w:rFonts w:eastAsia="仿宋"/>
          <w:kern w:val="2"/>
          <w:sz w:val="24"/>
          <w:szCs w:val="24"/>
          <w:lang w:val="zh-CN"/>
        </w:rPr>
      </w:pPr>
      <w:r>
        <w:rPr>
          <w:rFonts w:eastAsia="仿宋"/>
          <w:kern w:val="2"/>
          <w:sz w:val="24"/>
          <w:szCs w:val="24"/>
          <w:lang w:val="zh-CN"/>
        </w:rPr>
        <w:t>项目生产组应及时向业主汇报项目进度及质量等情况，积极配合甲方做好工作；做好各工序之间的相互衔接，及时汇总工作中的问题，及时向业主方反映，对反馈意见和建议及时落实解决；随时配合业主方进行质量监督管理，对资料的检查和使用。</w:t>
      </w:r>
    </w:p>
    <w:p>
      <w:pPr>
        <w:pStyle w:val="2"/>
        <w:adjustRightInd w:val="0"/>
        <w:snapToGrid w:val="0"/>
        <w:spacing w:before="0" w:after="0" w:line="360" w:lineRule="auto"/>
        <w:rPr>
          <w:rFonts w:ascii="Times New Roman" w:hAnsi="Times New Roman" w:eastAsia="仿宋"/>
          <w:b w:val="0"/>
          <w:bCs w:val="0"/>
          <w:sz w:val="24"/>
          <w:szCs w:val="24"/>
          <w:lang w:val="zh-CN"/>
        </w:rPr>
      </w:pPr>
      <w:bookmarkStart w:id="12" w:name="_Toc313774486"/>
      <w:bookmarkStart w:id="13" w:name="_Toc323143871"/>
      <w:bookmarkStart w:id="14" w:name="_Toc346554690"/>
      <w:r>
        <w:rPr>
          <w:rFonts w:ascii="Times New Roman" w:hAnsi="Times New Roman" w:eastAsia="仿宋"/>
          <w:b w:val="0"/>
          <w:bCs w:val="0"/>
          <w:sz w:val="24"/>
          <w:szCs w:val="24"/>
          <w:lang w:val="zh-CN"/>
        </w:rPr>
        <w:t>5 安全保密制度</w:t>
      </w:r>
      <w:bookmarkEnd w:id="12"/>
      <w:bookmarkEnd w:id="13"/>
      <w:bookmarkEnd w:id="14"/>
    </w:p>
    <w:p>
      <w:pPr>
        <w:pStyle w:val="6"/>
        <w:snapToGrid w:val="0"/>
        <w:spacing w:line="360" w:lineRule="auto"/>
        <w:ind w:firstLine="480"/>
        <w:rPr>
          <w:rFonts w:eastAsia="仿宋"/>
          <w:kern w:val="2"/>
          <w:sz w:val="24"/>
          <w:szCs w:val="24"/>
          <w:lang w:val="zh-CN"/>
        </w:rPr>
      </w:pPr>
      <w:r>
        <w:rPr>
          <w:rFonts w:eastAsia="仿宋"/>
          <w:kern w:val="2"/>
          <w:sz w:val="24"/>
          <w:szCs w:val="24"/>
          <w:lang w:val="zh-CN"/>
        </w:rPr>
        <w:t>（1）人身安全保证措施</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安全生产连着政治、连着稳定、连着经济发展，更连着我方全体员工的切身利益。我方坚持安全发展的指导原则和“安全第一、预防为主、综合治理”的指导方针，广泛开展安全教育活动，落实各级岗位责任，把安全教育开展到每个作业小组，落实到每个职工，全面提升职工生产安全素质，提高安全保障水平。</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生产前，对作业人员必须进行全面的、有针对性的安全培训，加强安全防护知识教育，增强安全防护、救护常识，真正做到三不伤害，即不伤害别人，不伤害自己，不被别人伤害；加强安全生产事故应急救援教育，增强自我保护、救援常识，真正做到出现安全生产事故不惊不慌，能够积极组织自救、寻求社会救援、保护现场、事故调查等；</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在非工作时间内，外业作业人员未经领导批准，不得独自外出。</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（2）保密措施</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根据国家保密有关法律法规及业主的要求，为了加强涉密测绘成果的管理，确保涉密测绘成果的安全保密，促进成果合法、有效利用，防止发生失泄密事件，我方结合本单位实际，对于保密措施作出以下规定及承诺：</w:t>
      </w:r>
    </w:p>
    <w:p>
      <w:pPr>
        <w:pStyle w:val="6"/>
        <w:numPr>
          <w:ilvl w:val="0"/>
          <w:numId w:val="1"/>
        </w:numPr>
        <w:snapToGrid w:val="0"/>
        <w:spacing w:line="360" w:lineRule="auto"/>
        <w:ind w:left="0" w:firstLine="0" w:firstLineChars="0"/>
        <w:rPr>
          <w:rFonts w:eastAsia="仿宋"/>
          <w:kern w:val="2"/>
          <w:sz w:val="24"/>
          <w:szCs w:val="24"/>
          <w:lang w:val="zh-CN"/>
        </w:rPr>
      </w:pPr>
      <w:r>
        <w:rPr>
          <w:rFonts w:eastAsia="仿宋"/>
          <w:kern w:val="2"/>
          <w:sz w:val="24"/>
          <w:szCs w:val="24"/>
          <w:lang w:val="zh-CN"/>
        </w:rPr>
        <w:t>制定保密管理规定；</w:t>
      </w:r>
    </w:p>
    <w:p>
      <w:pPr>
        <w:pStyle w:val="6"/>
        <w:numPr>
          <w:ilvl w:val="0"/>
          <w:numId w:val="1"/>
        </w:numPr>
        <w:snapToGrid w:val="0"/>
        <w:spacing w:line="360" w:lineRule="auto"/>
        <w:ind w:left="0" w:firstLine="0" w:firstLineChars="0"/>
        <w:rPr>
          <w:rFonts w:eastAsia="仿宋"/>
          <w:kern w:val="2"/>
          <w:sz w:val="24"/>
          <w:szCs w:val="24"/>
          <w:lang w:val="zh-CN"/>
        </w:rPr>
      </w:pPr>
      <w:r>
        <w:rPr>
          <w:rFonts w:eastAsia="仿宋"/>
          <w:kern w:val="2"/>
          <w:sz w:val="24"/>
          <w:szCs w:val="24"/>
          <w:lang w:val="zh-CN"/>
        </w:rPr>
        <w:t>设立资料存放专柜，实行专人专管；</w:t>
      </w:r>
    </w:p>
    <w:p>
      <w:pPr>
        <w:pStyle w:val="6"/>
        <w:numPr>
          <w:ilvl w:val="0"/>
          <w:numId w:val="1"/>
        </w:numPr>
        <w:snapToGrid w:val="0"/>
        <w:spacing w:line="360" w:lineRule="auto"/>
        <w:ind w:left="0" w:firstLine="0" w:firstLineChars="0"/>
        <w:rPr>
          <w:rFonts w:eastAsia="仿宋"/>
          <w:kern w:val="2"/>
          <w:sz w:val="24"/>
          <w:szCs w:val="24"/>
          <w:lang w:val="zh-CN"/>
        </w:rPr>
      </w:pPr>
      <w:r>
        <w:rPr>
          <w:rFonts w:eastAsia="仿宋"/>
          <w:kern w:val="2"/>
          <w:sz w:val="24"/>
          <w:szCs w:val="24"/>
          <w:lang w:val="zh-CN"/>
        </w:rPr>
        <w:t>单位与职工签订保密责任书；</w:t>
      </w:r>
    </w:p>
    <w:p>
      <w:pPr>
        <w:pStyle w:val="6"/>
        <w:numPr>
          <w:ilvl w:val="0"/>
          <w:numId w:val="1"/>
        </w:numPr>
        <w:snapToGrid w:val="0"/>
        <w:spacing w:line="360" w:lineRule="auto"/>
        <w:ind w:left="0" w:firstLine="0" w:firstLineChars="0"/>
        <w:rPr>
          <w:rFonts w:eastAsia="仿宋"/>
          <w:kern w:val="2"/>
          <w:sz w:val="24"/>
          <w:szCs w:val="24"/>
          <w:lang w:val="zh-CN"/>
        </w:rPr>
      </w:pPr>
      <w:r>
        <w:rPr>
          <w:rFonts w:eastAsia="仿宋"/>
          <w:kern w:val="2"/>
          <w:sz w:val="24"/>
          <w:szCs w:val="24"/>
          <w:lang w:val="zh-CN"/>
        </w:rPr>
        <w:t>从业主方获取的参考资料不向第三方提供；；</w:t>
      </w:r>
    </w:p>
    <w:p>
      <w:pPr>
        <w:pStyle w:val="7"/>
        <w:numPr>
          <w:ilvl w:val="0"/>
          <w:numId w:val="1"/>
        </w:numPr>
        <w:adjustRightInd w:val="0"/>
        <w:snapToGrid w:val="0"/>
        <w:spacing w:line="360" w:lineRule="auto"/>
        <w:ind w:left="0" w:firstLine="0" w:firstLineChars="0"/>
        <w:rPr>
          <w:rFonts w:eastAsia="仿宋"/>
          <w:kern w:val="2"/>
          <w:lang w:val="zh-CN"/>
        </w:rPr>
      </w:pPr>
      <w:r>
        <w:rPr>
          <w:rFonts w:eastAsia="仿宋"/>
          <w:kern w:val="2"/>
          <w:lang w:val="zh-CN"/>
        </w:rPr>
        <w:t>对采购单位提供的人员、地址、采购情况等信息要保守秘密，不得向外界透露。成交通知书发出后，采购单位将与成交供应商签订保密协议。</w:t>
      </w:r>
    </w:p>
    <w:p>
      <w:pPr>
        <w:pStyle w:val="2"/>
        <w:adjustRightInd w:val="0"/>
        <w:snapToGrid w:val="0"/>
        <w:spacing w:before="0" w:after="0" w:line="360" w:lineRule="auto"/>
        <w:rPr>
          <w:rFonts w:ascii="Times New Roman" w:hAnsi="Times New Roman" w:eastAsia="仿宋"/>
          <w:b w:val="0"/>
          <w:bCs w:val="0"/>
          <w:sz w:val="24"/>
          <w:szCs w:val="24"/>
          <w:lang w:val="zh-CN"/>
        </w:rPr>
      </w:pPr>
      <w:r>
        <w:rPr>
          <w:rFonts w:ascii="Times New Roman" w:hAnsi="Times New Roman" w:eastAsia="仿宋"/>
          <w:b w:val="0"/>
          <w:bCs w:val="0"/>
          <w:sz w:val="24"/>
          <w:szCs w:val="24"/>
          <w:lang w:val="zh-CN"/>
        </w:rPr>
        <w:t>6 源代码及知识产权归属</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（1）基于项目合同履行形成的知识产权和其他权益，其权属归采购单位所有，法律另有规定的除外。</w:t>
      </w:r>
    </w:p>
    <w:p>
      <w:pPr>
        <w:pStyle w:val="6"/>
        <w:snapToGrid w:val="0"/>
        <w:spacing w:line="360" w:lineRule="auto"/>
        <w:ind w:firstLine="480"/>
        <w:rPr>
          <w:rFonts w:eastAsia="仿宋"/>
          <w:kern w:val="2"/>
          <w:sz w:val="24"/>
          <w:szCs w:val="24"/>
          <w:lang w:val="zh-CN"/>
        </w:rPr>
      </w:pPr>
      <w:r>
        <w:rPr>
          <w:rFonts w:eastAsia="仿宋"/>
          <w:kern w:val="2"/>
          <w:sz w:val="24"/>
          <w:szCs w:val="24"/>
          <w:lang w:val="zh-CN"/>
        </w:rPr>
        <w:t>（2）南京大学保证使用方在使用该货物或其任何一部分时，不受第三方侵权指控。同时，南京大学不得向第三方泄露采购机构提供的技术文件等资料。</w:t>
      </w:r>
    </w:p>
    <w:p>
      <w:pPr>
        <w:adjustRightInd w:val="0"/>
        <w:snapToGrid w:val="0"/>
        <w:spacing w:line="360" w:lineRule="auto"/>
        <w:rPr>
          <w:sz w:val="24"/>
          <w:szCs w:val="24"/>
        </w:rPr>
      </w:pPr>
    </w:p>
    <w:p>
      <w:bookmarkStart w:id="15" w:name="_GoBack"/>
      <w:bookmarkEnd w:id="1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356948"/>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C05AE5"/>
    <w:multiLevelType w:val="multilevel"/>
    <w:tmpl w:val="73C05AE5"/>
    <w:lvl w:ilvl="0" w:tentative="0">
      <w:start w:val="1"/>
      <w:numFmt w:val="decimalEnclosedCircle"/>
      <w:lvlText w:val="%1"/>
      <w:lvlJc w:val="left"/>
      <w:pPr>
        <w:ind w:left="1000" w:hanging="44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Mjc5YWE5NTY4NTg2ZTMzYzkwZmVlZjBkZTVkOTcifQ=="/>
    <w:docVar w:name="KSO_WPS_MARK_KEY" w:val="d367d3f1-38ed-422c-9f31-4adfc5811e75"/>
  </w:docVars>
  <w:rsids>
    <w:rsidRoot w:val="25E80B56"/>
    <w:rsid w:val="25E80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正文使用"/>
    <w:basedOn w:val="1"/>
    <w:qFormat/>
    <w:uiPriority w:val="0"/>
    <w:pPr>
      <w:tabs>
        <w:tab w:val="left" w:pos="0"/>
      </w:tabs>
      <w:autoSpaceDE w:val="0"/>
      <w:autoSpaceDN w:val="0"/>
      <w:adjustRightInd w:val="0"/>
      <w:spacing w:line="560" w:lineRule="exact"/>
      <w:ind w:firstLine="560" w:firstLineChars="200"/>
    </w:pPr>
    <w:rPr>
      <w:rFonts w:ascii="Times New Roman" w:hAnsi="Times New Roman" w:eastAsia="宋体" w:cs="Times New Roman"/>
      <w:kern w:val="0"/>
      <w:sz w:val="28"/>
      <w:szCs w:val="28"/>
    </w:rPr>
  </w:style>
  <w:style w:type="paragraph" w:customStyle="1" w:styleId="7">
    <w:name w:val="列出段落1"/>
    <w:basedOn w:val="1"/>
    <w:qFormat/>
    <w:uiPriority w:val="0"/>
    <w:pPr>
      <w:ind w:firstLine="420" w:firstLineChars="200"/>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4</Pages>
  <Words>2667</Words>
  <Characters>2693</Characters>
  <DocSecurity>0</DocSecurity>
  <Lines>0</Lines>
  <Paragraphs>0</Paragraphs>
  <ScaleCrop>false</ScaleCrop>
  <LinksUpToDate>false</LinksUpToDate>
  <CharactersWithSpaces>2699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2023-09-22T13:16:00Z</dcterms:created>
  <dcterms:modified xsi:type="dcterms:W3CDTF">2023-09-22T13:17:36Z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BA9C008548184DB994B1857716A6A37C_11</vt:lpwstr>
  </property>
</Properties>
</file>